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18795" w14:textId="2AC33307" w:rsidR="00613E05" w:rsidRDefault="00613E05" w:rsidP="005E1932">
      <w:pPr>
        <w:pStyle w:val="Standard"/>
        <w:spacing w:after="0"/>
        <w:jc w:val="both"/>
        <w:rPr>
          <w:rFonts w:ascii="Times New Roman" w:hAnsi="Times New Roman" w:cs="Times New Roman"/>
          <w:b/>
          <w:bCs/>
          <w:sz w:val="36"/>
          <w:szCs w:val="36"/>
        </w:rPr>
      </w:pPr>
    </w:p>
    <w:p w14:paraId="1D895C9A" w14:textId="39B2373E" w:rsidR="00C8681B" w:rsidRDefault="00C8681B" w:rsidP="005E1932">
      <w:pPr>
        <w:pStyle w:val="Standard"/>
        <w:spacing w:after="0"/>
        <w:jc w:val="both"/>
        <w:rPr>
          <w:rFonts w:ascii="Times New Roman" w:hAnsi="Times New Roman" w:cs="Times New Roman"/>
          <w:b/>
          <w:bCs/>
          <w:sz w:val="36"/>
          <w:szCs w:val="36"/>
        </w:rPr>
      </w:pPr>
    </w:p>
    <w:p w14:paraId="04FE2151" w14:textId="2450C119" w:rsidR="00C8681B" w:rsidRDefault="00C8681B" w:rsidP="005E1932">
      <w:pPr>
        <w:pStyle w:val="Standard"/>
        <w:spacing w:after="0"/>
        <w:jc w:val="both"/>
        <w:rPr>
          <w:rFonts w:ascii="Times New Roman" w:hAnsi="Times New Roman" w:cs="Times New Roman"/>
          <w:b/>
          <w:bCs/>
          <w:sz w:val="36"/>
          <w:szCs w:val="36"/>
        </w:rPr>
      </w:pPr>
    </w:p>
    <w:p w14:paraId="490C970D" w14:textId="77777777" w:rsidR="00C8681B" w:rsidRDefault="00C8681B" w:rsidP="005E1932">
      <w:pPr>
        <w:pStyle w:val="Standard"/>
        <w:spacing w:after="0"/>
        <w:jc w:val="both"/>
        <w:rPr>
          <w:rFonts w:ascii="Times New Roman" w:hAnsi="Times New Roman" w:cs="Times New Roman"/>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010"/>
      </w:tblGrid>
      <w:tr w:rsidR="00613E05" w14:paraId="5824B4E9" w14:textId="77777777" w:rsidTr="00613E05">
        <w:tc>
          <w:tcPr>
            <w:tcW w:w="2547" w:type="dxa"/>
          </w:tcPr>
          <w:p w14:paraId="30DB507F" w14:textId="77777777" w:rsidR="00613E05" w:rsidRDefault="00613E05" w:rsidP="005E1932">
            <w:pPr>
              <w:pStyle w:val="Standard"/>
              <w:spacing w:after="0"/>
              <w:jc w:val="both"/>
              <w:rPr>
                <w:rFonts w:ascii="Times New Roman" w:hAnsi="Times New Roman" w:cs="Times New Roman"/>
                <w:b/>
                <w:bCs/>
                <w:sz w:val="40"/>
                <w:szCs w:val="36"/>
              </w:rPr>
            </w:pPr>
            <w:r>
              <w:rPr>
                <w:rFonts w:ascii="Times New Roman" w:hAnsi="Times New Roman" w:cs="Times New Roman"/>
                <w:b/>
                <w:bCs/>
                <w:noProof/>
                <w:sz w:val="40"/>
                <w:szCs w:val="36"/>
              </w:rPr>
              <w:drawing>
                <wp:inline distT="0" distB="0" distL="0" distR="0" wp14:anchorId="77C244E6" wp14:editId="72DA20BD">
                  <wp:extent cx="159067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909" w:type="dxa"/>
          </w:tcPr>
          <w:p w14:paraId="68ABEB28" w14:textId="77777777" w:rsidR="00613E05" w:rsidRPr="00613E05" w:rsidRDefault="00613E05" w:rsidP="00613E05">
            <w:pPr>
              <w:pStyle w:val="Standard"/>
              <w:spacing w:after="0"/>
              <w:jc w:val="both"/>
              <w:rPr>
                <w:rFonts w:ascii="Times New Roman" w:hAnsi="Times New Roman" w:cs="Times New Roman"/>
                <w:b/>
                <w:bCs/>
                <w:sz w:val="40"/>
                <w:szCs w:val="36"/>
              </w:rPr>
            </w:pPr>
            <w:r w:rsidRPr="00613E05">
              <w:rPr>
                <w:rFonts w:ascii="Times New Roman" w:hAnsi="Times New Roman" w:cs="Times New Roman"/>
                <w:b/>
                <w:bCs/>
                <w:sz w:val="40"/>
                <w:szCs w:val="36"/>
              </w:rPr>
              <w:t>New Ross Educate Together National School</w:t>
            </w:r>
          </w:p>
          <w:p w14:paraId="26694143" w14:textId="77777777" w:rsidR="00613E05" w:rsidRPr="00613E05" w:rsidRDefault="00613E05" w:rsidP="00613E05">
            <w:pPr>
              <w:pStyle w:val="Standard"/>
              <w:spacing w:after="0"/>
              <w:jc w:val="both"/>
              <w:rPr>
                <w:rFonts w:ascii="Times New Roman" w:hAnsi="Times New Roman" w:cs="Times New Roman"/>
                <w:sz w:val="22"/>
              </w:rPr>
            </w:pPr>
          </w:p>
          <w:p w14:paraId="2EF9781D" w14:textId="77777777" w:rsidR="00613E05" w:rsidRPr="00613E05" w:rsidRDefault="00613E05" w:rsidP="00613E05">
            <w:pPr>
              <w:pStyle w:val="Standard"/>
              <w:spacing w:after="0"/>
              <w:jc w:val="both"/>
              <w:rPr>
                <w:rFonts w:ascii="Times New Roman" w:hAnsi="Times New Roman" w:cs="Times New Roman"/>
                <w:b/>
                <w:bCs/>
                <w:sz w:val="28"/>
              </w:rPr>
            </w:pPr>
            <w:r w:rsidRPr="00613E05">
              <w:rPr>
                <w:rFonts w:ascii="Times New Roman" w:hAnsi="Times New Roman" w:cs="Times New Roman"/>
                <w:b/>
                <w:bCs/>
                <w:sz w:val="28"/>
              </w:rPr>
              <w:t xml:space="preserve">Barrett’s Park, New Ross, Co. Wexford </w:t>
            </w:r>
          </w:p>
          <w:p w14:paraId="3381C308" w14:textId="77777777" w:rsidR="00613E05" w:rsidRPr="00613E05" w:rsidRDefault="00613E05" w:rsidP="00613E05">
            <w:pPr>
              <w:pStyle w:val="Standard"/>
              <w:spacing w:after="0"/>
              <w:jc w:val="both"/>
              <w:rPr>
                <w:rFonts w:ascii="Times New Roman" w:hAnsi="Times New Roman" w:cs="Times New Roman"/>
                <w:b/>
                <w:bCs/>
                <w:sz w:val="28"/>
              </w:rPr>
            </w:pPr>
            <w:r w:rsidRPr="00613E05">
              <w:rPr>
                <w:rFonts w:ascii="Times New Roman" w:hAnsi="Times New Roman" w:cs="Times New Roman"/>
                <w:b/>
                <w:bCs/>
                <w:sz w:val="28"/>
              </w:rPr>
              <w:t>Tel: 0539105070</w:t>
            </w:r>
          </w:p>
          <w:p w14:paraId="1423E339" w14:textId="77777777" w:rsidR="00613E05" w:rsidRPr="00613E05" w:rsidRDefault="00C24B6E" w:rsidP="00613E05">
            <w:pPr>
              <w:pStyle w:val="Standard"/>
              <w:spacing w:after="0"/>
              <w:jc w:val="both"/>
              <w:rPr>
                <w:rStyle w:val="Hyperlink"/>
                <w:rFonts w:ascii="Times New Roman" w:hAnsi="Times New Roman" w:cs="Times New Roman"/>
                <w:color w:val="auto"/>
                <w:sz w:val="28"/>
              </w:rPr>
            </w:pPr>
            <w:hyperlink r:id="rId9" w:history="1">
              <w:r w:rsidR="00613E05" w:rsidRPr="00613E05">
                <w:rPr>
                  <w:rStyle w:val="Hyperlink"/>
                  <w:rFonts w:ascii="Times New Roman" w:hAnsi="Times New Roman" w:cs="Times New Roman"/>
                  <w:color w:val="auto"/>
                  <w:sz w:val="28"/>
                </w:rPr>
                <w:t>office@newrossetns.ie</w:t>
              </w:r>
            </w:hyperlink>
          </w:p>
          <w:p w14:paraId="3FD0C8F7" w14:textId="77777777" w:rsidR="00613E05" w:rsidRPr="00613E05" w:rsidRDefault="00613E05" w:rsidP="00613E05">
            <w:pPr>
              <w:pStyle w:val="Standard"/>
              <w:spacing w:after="0"/>
              <w:jc w:val="both"/>
              <w:rPr>
                <w:rFonts w:ascii="Times New Roman" w:hAnsi="Times New Roman" w:cs="Times New Roman"/>
                <w:bCs/>
                <w:sz w:val="28"/>
              </w:rPr>
            </w:pPr>
            <w:r w:rsidRPr="00613E05">
              <w:rPr>
                <w:rStyle w:val="Hyperlink"/>
                <w:rFonts w:ascii="Times New Roman" w:hAnsi="Times New Roman" w:cs="Times New Roman"/>
                <w:color w:val="auto"/>
                <w:sz w:val="28"/>
              </w:rPr>
              <w:t>www.newrossetns.ie</w:t>
            </w:r>
          </w:p>
          <w:p w14:paraId="47BA7B9B" w14:textId="77777777" w:rsidR="00613E05" w:rsidRPr="00613E05" w:rsidRDefault="00613E05" w:rsidP="005E1932">
            <w:pPr>
              <w:pStyle w:val="Standard"/>
              <w:spacing w:after="0"/>
              <w:jc w:val="both"/>
              <w:rPr>
                <w:rFonts w:ascii="Times New Roman" w:hAnsi="Times New Roman" w:cs="Times New Roman"/>
                <w:b/>
                <w:bCs/>
                <w:sz w:val="28"/>
              </w:rPr>
            </w:pPr>
            <w:r w:rsidRPr="00613E05">
              <w:rPr>
                <w:rFonts w:ascii="Times New Roman" w:hAnsi="Times New Roman" w:cs="Times New Roman"/>
                <w:b/>
                <w:bCs/>
                <w:sz w:val="28"/>
              </w:rPr>
              <w:t>Roll no 20458m</w:t>
            </w:r>
          </w:p>
        </w:tc>
      </w:tr>
    </w:tbl>
    <w:p w14:paraId="133D330D" w14:textId="77777777" w:rsidR="005E1932" w:rsidRDefault="005E1932"/>
    <w:p w14:paraId="2DDC3C7C" w14:textId="77777777" w:rsidR="005E1932" w:rsidRDefault="005E1932" w:rsidP="005E1932">
      <w:pPr>
        <w:jc w:val="center"/>
        <w:rPr>
          <w:rFonts w:ascii="Times New Roman" w:hAnsi="Times New Roman" w:cs="Times New Roman"/>
          <w:b/>
          <w:sz w:val="72"/>
        </w:rPr>
      </w:pPr>
    </w:p>
    <w:p w14:paraId="750934D0" w14:textId="77777777" w:rsidR="005E1932" w:rsidRDefault="005E1932" w:rsidP="005E1932">
      <w:pPr>
        <w:jc w:val="center"/>
        <w:rPr>
          <w:rFonts w:ascii="Times New Roman" w:hAnsi="Times New Roman" w:cs="Times New Roman"/>
          <w:b/>
          <w:sz w:val="72"/>
        </w:rPr>
      </w:pPr>
    </w:p>
    <w:p w14:paraId="7D3C129C" w14:textId="77777777" w:rsidR="005E1932" w:rsidRPr="005E1932" w:rsidRDefault="005E1932" w:rsidP="005E1932">
      <w:pPr>
        <w:jc w:val="center"/>
        <w:rPr>
          <w:rFonts w:ascii="Times New Roman" w:hAnsi="Times New Roman" w:cs="Times New Roman"/>
          <w:b/>
          <w:sz w:val="72"/>
        </w:rPr>
      </w:pPr>
      <w:r w:rsidRPr="005E1932">
        <w:rPr>
          <w:rFonts w:ascii="Times New Roman" w:hAnsi="Times New Roman" w:cs="Times New Roman"/>
          <w:b/>
          <w:sz w:val="72"/>
        </w:rPr>
        <w:t>Protected Disclosure Policy</w:t>
      </w:r>
    </w:p>
    <w:p w14:paraId="04A2DF0A" w14:textId="77777777" w:rsidR="005E1932" w:rsidRPr="005E1932" w:rsidRDefault="005E1932">
      <w:pPr>
        <w:rPr>
          <w:rFonts w:ascii="Times New Roman" w:hAnsi="Times New Roman" w:cs="Times New Roman"/>
          <w:sz w:val="24"/>
        </w:rPr>
      </w:pPr>
    </w:p>
    <w:p w14:paraId="7753398D" w14:textId="77777777" w:rsidR="005E1932" w:rsidRPr="005E1932" w:rsidRDefault="005E1932">
      <w:pPr>
        <w:rPr>
          <w:rFonts w:ascii="Times New Roman" w:hAnsi="Times New Roman" w:cs="Times New Roman"/>
          <w:sz w:val="24"/>
        </w:rPr>
      </w:pPr>
    </w:p>
    <w:p w14:paraId="4ED3DBE5" w14:textId="77777777" w:rsidR="005E1932" w:rsidRPr="005E1932" w:rsidRDefault="005E1932">
      <w:pPr>
        <w:rPr>
          <w:rFonts w:ascii="Times New Roman" w:hAnsi="Times New Roman" w:cs="Times New Roman"/>
          <w:sz w:val="24"/>
        </w:rPr>
      </w:pPr>
    </w:p>
    <w:p w14:paraId="30A7BBD4" w14:textId="77777777" w:rsidR="005E1932" w:rsidRPr="005E1932" w:rsidRDefault="005E1932">
      <w:pPr>
        <w:rPr>
          <w:rFonts w:ascii="Times New Roman" w:hAnsi="Times New Roman" w:cs="Times New Roman"/>
          <w:sz w:val="24"/>
        </w:rPr>
      </w:pPr>
    </w:p>
    <w:p w14:paraId="2DDD937A" w14:textId="77777777" w:rsidR="005E1932" w:rsidRPr="005E1932" w:rsidRDefault="005E1932">
      <w:pPr>
        <w:rPr>
          <w:rFonts w:ascii="Times New Roman" w:hAnsi="Times New Roman" w:cs="Times New Roman"/>
          <w:sz w:val="24"/>
        </w:rPr>
      </w:pPr>
    </w:p>
    <w:p w14:paraId="286F7288" w14:textId="77777777" w:rsidR="005E1932" w:rsidRPr="005E1932" w:rsidRDefault="005E1932">
      <w:pPr>
        <w:rPr>
          <w:rFonts w:ascii="Times New Roman" w:hAnsi="Times New Roman" w:cs="Times New Roman"/>
          <w:sz w:val="24"/>
        </w:rPr>
      </w:pPr>
    </w:p>
    <w:p w14:paraId="5689A29F" w14:textId="77777777" w:rsidR="005E1932" w:rsidRDefault="005E1932">
      <w:pPr>
        <w:rPr>
          <w:rFonts w:ascii="Times New Roman" w:hAnsi="Times New Roman" w:cs="Times New Roman"/>
          <w:sz w:val="24"/>
        </w:rPr>
      </w:pPr>
    </w:p>
    <w:p w14:paraId="79309815" w14:textId="77777777" w:rsidR="005E1932" w:rsidRDefault="005E1932">
      <w:pPr>
        <w:rPr>
          <w:rFonts w:ascii="Times New Roman" w:hAnsi="Times New Roman" w:cs="Times New Roman"/>
          <w:sz w:val="24"/>
        </w:rPr>
      </w:pPr>
    </w:p>
    <w:p w14:paraId="5847542A" w14:textId="77777777" w:rsidR="005E1932" w:rsidRDefault="005E1932">
      <w:pPr>
        <w:rPr>
          <w:rFonts w:ascii="Times New Roman" w:hAnsi="Times New Roman" w:cs="Times New Roman"/>
          <w:sz w:val="24"/>
        </w:rPr>
      </w:pPr>
    </w:p>
    <w:p w14:paraId="6DD916DF" w14:textId="77777777" w:rsidR="005E1932" w:rsidRPr="00EF4255" w:rsidRDefault="005E1932">
      <w:pPr>
        <w:rPr>
          <w:rFonts w:ascii="Times New Roman" w:hAnsi="Times New Roman" w:cs="Times New Roman"/>
          <w:sz w:val="24"/>
          <w:szCs w:val="24"/>
        </w:rPr>
      </w:pPr>
    </w:p>
    <w:p w14:paraId="3C4F5DD3" w14:textId="77777777" w:rsidR="005E1932" w:rsidRPr="00EF4255" w:rsidRDefault="005E1932">
      <w:pPr>
        <w:rPr>
          <w:rFonts w:ascii="Times New Roman" w:hAnsi="Times New Roman" w:cs="Times New Roman"/>
          <w:sz w:val="24"/>
          <w:szCs w:val="24"/>
        </w:rPr>
      </w:pPr>
    </w:p>
    <w:bookmarkStart w:id="0" w:name="_Toc494476070" w:displacedByCustomXml="next"/>
    <w:sdt>
      <w:sdtPr>
        <w:rPr>
          <w:rFonts w:ascii="Times New Roman" w:eastAsiaTheme="minorHAnsi" w:hAnsi="Times New Roman" w:cs="Times New Roman"/>
          <w:color w:val="auto"/>
          <w:sz w:val="24"/>
          <w:szCs w:val="24"/>
          <w:lang w:val="en-IE"/>
        </w:rPr>
        <w:id w:val="1451443286"/>
        <w:docPartObj>
          <w:docPartGallery w:val="Table of Contents"/>
          <w:docPartUnique/>
        </w:docPartObj>
      </w:sdtPr>
      <w:sdtEndPr>
        <w:rPr>
          <w:b/>
          <w:bCs/>
          <w:noProof/>
        </w:rPr>
      </w:sdtEndPr>
      <w:sdtContent>
        <w:p w14:paraId="4BCF4862" w14:textId="77777777" w:rsidR="00731A4C" w:rsidRPr="00EF4255" w:rsidRDefault="00731A4C">
          <w:pPr>
            <w:pStyle w:val="TOCHeading"/>
            <w:rPr>
              <w:rFonts w:ascii="Times New Roman" w:hAnsi="Times New Roman" w:cs="Times New Roman"/>
              <w:sz w:val="24"/>
              <w:szCs w:val="24"/>
            </w:rPr>
          </w:pPr>
          <w:r w:rsidRPr="00EF4255">
            <w:rPr>
              <w:rFonts w:ascii="Times New Roman" w:hAnsi="Times New Roman" w:cs="Times New Roman"/>
              <w:sz w:val="24"/>
              <w:szCs w:val="24"/>
            </w:rPr>
            <w:t>Contents</w:t>
          </w:r>
        </w:p>
        <w:p w14:paraId="4CCD1E58" w14:textId="1DEF18A4" w:rsidR="00191399" w:rsidRDefault="00731A4C">
          <w:pPr>
            <w:pStyle w:val="TOC2"/>
            <w:tabs>
              <w:tab w:val="right" w:leader="dot" w:pos="9736"/>
            </w:tabs>
            <w:rPr>
              <w:rFonts w:cstheme="minorBidi"/>
              <w:noProof/>
              <w:lang w:val="en-IE" w:eastAsia="en-IE"/>
            </w:rPr>
          </w:pPr>
          <w:r w:rsidRPr="00EF4255">
            <w:rPr>
              <w:rFonts w:ascii="Times New Roman" w:hAnsi="Times New Roman"/>
              <w:b/>
              <w:sz w:val="24"/>
              <w:szCs w:val="24"/>
            </w:rPr>
            <w:fldChar w:fldCharType="begin"/>
          </w:r>
          <w:r w:rsidRPr="00EF4255">
            <w:rPr>
              <w:rFonts w:ascii="Times New Roman" w:hAnsi="Times New Roman"/>
              <w:b/>
              <w:sz w:val="24"/>
              <w:szCs w:val="24"/>
            </w:rPr>
            <w:instrText xml:space="preserve"> TOC \o "1-3" \h \z \u </w:instrText>
          </w:r>
          <w:r w:rsidRPr="00EF4255">
            <w:rPr>
              <w:rFonts w:ascii="Times New Roman" w:hAnsi="Times New Roman"/>
              <w:b/>
              <w:sz w:val="24"/>
              <w:szCs w:val="24"/>
            </w:rPr>
            <w:fldChar w:fldCharType="separate"/>
          </w:r>
          <w:hyperlink w:anchor="_Toc534919254" w:history="1">
            <w:r w:rsidR="00191399" w:rsidRPr="00B83B2F">
              <w:rPr>
                <w:rStyle w:val="Hyperlink"/>
                <w:rFonts w:ascii="Times New Roman" w:hAnsi="Times New Roman"/>
                <w:b/>
                <w:noProof/>
              </w:rPr>
              <w:t>School Details:</w:t>
            </w:r>
            <w:r w:rsidR="00191399">
              <w:rPr>
                <w:noProof/>
                <w:webHidden/>
              </w:rPr>
              <w:tab/>
            </w:r>
            <w:r w:rsidR="00191399">
              <w:rPr>
                <w:noProof/>
                <w:webHidden/>
              </w:rPr>
              <w:fldChar w:fldCharType="begin"/>
            </w:r>
            <w:r w:rsidR="00191399">
              <w:rPr>
                <w:noProof/>
                <w:webHidden/>
              </w:rPr>
              <w:instrText xml:space="preserve"> PAGEREF _Toc534919254 \h </w:instrText>
            </w:r>
            <w:r w:rsidR="00191399">
              <w:rPr>
                <w:noProof/>
                <w:webHidden/>
              </w:rPr>
            </w:r>
            <w:r w:rsidR="00191399">
              <w:rPr>
                <w:noProof/>
                <w:webHidden/>
              </w:rPr>
              <w:fldChar w:fldCharType="separate"/>
            </w:r>
            <w:r w:rsidR="00191399">
              <w:rPr>
                <w:noProof/>
                <w:webHidden/>
              </w:rPr>
              <w:t>3</w:t>
            </w:r>
            <w:r w:rsidR="00191399">
              <w:rPr>
                <w:noProof/>
                <w:webHidden/>
              </w:rPr>
              <w:fldChar w:fldCharType="end"/>
            </w:r>
          </w:hyperlink>
        </w:p>
        <w:p w14:paraId="7411EB76" w14:textId="6B38401E" w:rsidR="00191399" w:rsidRDefault="00191399">
          <w:pPr>
            <w:pStyle w:val="TOC1"/>
            <w:tabs>
              <w:tab w:val="right" w:leader="dot" w:pos="9736"/>
            </w:tabs>
            <w:rPr>
              <w:rFonts w:cstheme="minorBidi"/>
              <w:noProof/>
              <w:lang w:val="en-IE" w:eastAsia="en-IE"/>
            </w:rPr>
          </w:pPr>
          <w:hyperlink w:anchor="_Toc534919255" w:history="1">
            <w:r w:rsidRPr="00B83B2F">
              <w:rPr>
                <w:rStyle w:val="Hyperlink"/>
                <w:rFonts w:ascii="Times New Roman" w:hAnsi="Times New Roman"/>
                <w:b/>
                <w:noProof/>
                <w:lang w:eastAsia="en-IE"/>
              </w:rPr>
              <w:t>Background to the Policy</w:t>
            </w:r>
            <w:r>
              <w:rPr>
                <w:noProof/>
                <w:webHidden/>
              </w:rPr>
              <w:tab/>
            </w:r>
            <w:r>
              <w:rPr>
                <w:noProof/>
                <w:webHidden/>
              </w:rPr>
              <w:fldChar w:fldCharType="begin"/>
            </w:r>
            <w:r>
              <w:rPr>
                <w:noProof/>
                <w:webHidden/>
              </w:rPr>
              <w:instrText xml:space="preserve"> PAGEREF _Toc534919255 \h </w:instrText>
            </w:r>
            <w:r>
              <w:rPr>
                <w:noProof/>
                <w:webHidden/>
              </w:rPr>
            </w:r>
            <w:r>
              <w:rPr>
                <w:noProof/>
                <w:webHidden/>
              </w:rPr>
              <w:fldChar w:fldCharType="separate"/>
            </w:r>
            <w:r>
              <w:rPr>
                <w:noProof/>
                <w:webHidden/>
              </w:rPr>
              <w:t>3</w:t>
            </w:r>
            <w:r>
              <w:rPr>
                <w:noProof/>
                <w:webHidden/>
              </w:rPr>
              <w:fldChar w:fldCharType="end"/>
            </w:r>
          </w:hyperlink>
        </w:p>
        <w:p w14:paraId="6E82F15F" w14:textId="5DBA9FDC" w:rsidR="00191399" w:rsidRDefault="00191399">
          <w:pPr>
            <w:pStyle w:val="TOC1"/>
            <w:tabs>
              <w:tab w:val="right" w:leader="dot" w:pos="9736"/>
            </w:tabs>
            <w:rPr>
              <w:rFonts w:cstheme="minorBidi"/>
              <w:noProof/>
              <w:lang w:val="en-IE" w:eastAsia="en-IE"/>
            </w:rPr>
          </w:pPr>
          <w:hyperlink w:anchor="_Toc534919256" w:history="1">
            <w:r w:rsidRPr="00B83B2F">
              <w:rPr>
                <w:rStyle w:val="Hyperlink"/>
                <w:rFonts w:ascii="Times New Roman" w:eastAsia="Times New Roman" w:hAnsi="Times New Roman"/>
                <w:b/>
                <w:noProof/>
                <w:lang w:eastAsia="en-IE"/>
              </w:rPr>
              <w:t>Aims of this Policy:</w:t>
            </w:r>
            <w:r>
              <w:rPr>
                <w:noProof/>
                <w:webHidden/>
              </w:rPr>
              <w:tab/>
            </w:r>
            <w:r>
              <w:rPr>
                <w:noProof/>
                <w:webHidden/>
              </w:rPr>
              <w:fldChar w:fldCharType="begin"/>
            </w:r>
            <w:r>
              <w:rPr>
                <w:noProof/>
                <w:webHidden/>
              </w:rPr>
              <w:instrText xml:space="preserve"> PAGEREF _Toc534919256 \h </w:instrText>
            </w:r>
            <w:r>
              <w:rPr>
                <w:noProof/>
                <w:webHidden/>
              </w:rPr>
            </w:r>
            <w:r>
              <w:rPr>
                <w:noProof/>
                <w:webHidden/>
              </w:rPr>
              <w:fldChar w:fldCharType="separate"/>
            </w:r>
            <w:r>
              <w:rPr>
                <w:noProof/>
                <w:webHidden/>
              </w:rPr>
              <w:t>3</w:t>
            </w:r>
            <w:r>
              <w:rPr>
                <w:noProof/>
                <w:webHidden/>
              </w:rPr>
              <w:fldChar w:fldCharType="end"/>
            </w:r>
          </w:hyperlink>
        </w:p>
        <w:p w14:paraId="3072ABBE" w14:textId="409390A2" w:rsidR="00191399" w:rsidRDefault="00191399">
          <w:pPr>
            <w:pStyle w:val="TOC1"/>
            <w:tabs>
              <w:tab w:val="right" w:leader="dot" w:pos="9736"/>
            </w:tabs>
            <w:rPr>
              <w:rFonts w:cstheme="minorBidi"/>
              <w:noProof/>
              <w:lang w:val="en-IE" w:eastAsia="en-IE"/>
            </w:rPr>
          </w:pPr>
          <w:hyperlink w:anchor="_Toc534919257" w:history="1">
            <w:r w:rsidRPr="00B83B2F">
              <w:rPr>
                <w:rStyle w:val="Hyperlink"/>
                <w:rFonts w:ascii="Times New Roman" w:hAnsi="Times New Roman"/>
                <w:b/>
                <w:noProof/>
              </w:rPr>
              <w:t>Definitions for the Purpose of this Policy:</w:t>
            </w:r>
            <w:r>
              <w:rPr>
                <w:noProof/>
                <w:webHidden/>
              </w:rPr>
              <w:tab/>
            </w:r>
            <w:r>
              <w:rPr>
                <w:noProof/>
                <w:webHidden/>
              </w:rPr>
              <w:fldChar w:fldCharType="begin"/>
            </w:r>
            <w:r>
              <w:rPr>
                <w:noProof/>
                <w:webHidden/>
              </w:rPr>
              <w:instrText xml:space="preserve"> PAGEREF _Toc534919257 \h </w:instrText>
            </w:r>
            <w:r>
              <w:rPr>
                <w:noProof/>
                <w:webHidden/>
              </w:rPr>
            </w:r>
            <w:r>
              <w:rPr>
                <w:noProof/>
                <w:webHidden/>
              </w:rPr>
              <w:fldChar w:fldCharType="separate"/>
            </w:r>
            <w:r>
              <w:rPr>
                <w:noProof/>
                <w:webHidden/>
              </w:rPr>
              <w:t>3</w:t>
            </w:r>
            <w:r>
              <w:rPr>
                <w:noProof/>
                <w:webHidden/>
              </w:rPr>
              <w:fldChar w:fldCharType="end"/>
            </w:r>
          </w:hyperlink>
        </w:p>
        <w:p w14:paraId="3A3376F5" w14:textId="613FDAAA" w:rsidR="00191399" w:rsidRDefault="00191399">
          <w:pPr>
            <w:pStyle w:val="TOC2"/>
            <w:tabs>
              <w:tab w:val="right" w:leader="dot" w:pos="9736"/>
            </w:tabs>
            <w:rPr>
              <w:rFonts w:cstheme="minorBidi"/>
              <w:noProof/>
              <w:lang w:val="en-IE" w:eastAsia="en-IE"/>
            </w:rPr>
          </w:pPr>
          <w:hyperlink w:anchor="_Toc534919258" w:history="1">
            <w:r w:rsidRPr="00B83B2F">
              <w:rPr>
                <w:rStyle w:val="Hyperlink"/>
                <w:rFonts w:ascii="Times New Roman" w:eastAsia="Times New Roman" w:hAnsi="Times New Roman"/>
                <w:b/>
                <w:noProof/>
              </w:rPr>
              <w:t>Provisions of the Act include;</w:t>
            </w:r>
            <w:r>
              <w:rPr>
                <w:noProof/>
                <w:webHidden/>
              </w:rPr>
              <w:tab/>
            </w:r>
            <w:r>
              <w:rPr>
                <w:noProof/>
                <w:webHidden/>
              </w:rPr>
              <w:fldChar w:fldCharType="begin"/>
            </w:r>
            <w:r>
              <w:rPr>
                <w:noProof/>
                <w:webHidden/>
              </w:rPr>
              <w:instrText xml:space="preserve"> PAGEREF _Toc534919258 \h </w:instrText>
            </w:r>
            <w:r>
              <w:rPr>
                <w:noProof/>
                <w:webHidden/>
              </w:rPr>
            </w:r>
            <w:r>
              <w:rPr>
                <w:noProof/>
                <w:webHidden/>
              </w:rPr>
              <w:fldChar w:fldCharType="separate"/>
            </w:r>
            <w:r>
              <w:rPr>
                <w:noProof/>
                <w:webHidden/>
              </w:rPr>
              <w:t>4</w:t>
            </w:r>
            <w:r>
              <w:rPr>
                <w:noProof/>
                <w:webHidden/>
              </w:rPr>
              <w:fldChar w:fldCharType="end"/>
            </w:r>
          </w:hyperlink>
        </w:p>
        <w:p w14:paraId="63677429" w14:textId="054E157D" w:rsidR="00191399" w:rsidRDefault="00191399">
          <w:pPr>
            <w:pStyle w:val="TOC2"/>
            <w:tabs>
              <w:tab w:val="right" w:leader="dot" w:pos="9736"/>
            </w:tabs>
            <w:rPr>
              <w:rFonts w:cstheme="minorBidi"/>
              <w:noProof/>
              <w:lang w:val="en-IE" w:eastAsia="en-IE"/>
            </w:rPr>
          </w:pPr>
          <w:hyperlink w:anchor="_Toc534919259" w:history="1">
            <w:r w:rsidRPr="00B83B2F">
              <w:rPr>
                <w:rStyle w:val="Hyperlink"/>
                <w:rFonts w:ascii="Times New Roman" w:hAnsi="Times New Roman"/>
                <w:b/>
                <w:noProof/>
              </w:rPr>
              <w:t>Whom do you make the Disclosure to?</w:t>
            </w:r>
            <w:r>
              <w:rPr>
                <w:noProof/>
                <w:webHidden/>
              </w:rPr>
              <w:tab/>
            </w:r>
            <w:r>
              <w:rPr>
                <w:noProof/>
                <w:webHidden/>
              </w:rPr>
              <w:fldChar w:fldCharType="begin"/>
            </w:r>
            <w:r>
              <w:rPr>
                <w:noProof/>
                <w:webHidden/>
              </w:rPr>
              <w:instrText xml:space="preserve"> PAGEREF _Toc534919259 \h </w:instrText>
            </w:r>
            <w:r>
              <w:rPr>
                <w:noProof/>
                <w:webHidden/>
              </w:rPr>
            </w:r>
            <w:r>
              <w:rPr>
                <w:noProof/>
                <w:webHidden/>
              </w:rPr>
              <w:fldChar w:fldCharType="separate"/>
            </w:r>
            <w:r>
              <w:rPr>
                <w:noProof/>
                <w:webHidden/>
              </w:rPr>
              <w:t>4</w:t>
            </w:r>
            <w:r>
              <w:rPr>
                <w:noProof/>
                <w:webHidden/>
              </w:rPr>
              <w:fldChar w:fldCharType="end"/>
            </w:r>
          </w:hyperlink>
        </w:p>
        <w:p w14:paraId="12E03CF6" w14:textId="52B5D427" w:rsidR="00191399" w:rsidRDefault="00191399">
          <w:pPr>
            <w:pStyle w:val="TOC2"/>
            <w:tabs>
              <w:tab w:val="right" w:leader="dot" w:pos="9736"/>
            </w:tabs>
            <w:rPr>
              <w:rFonts w:cstheme="minorBidi"/>
              <w:noProof/>
              <w:lang w:val="en-IE" w:eastAsia="en-IE"/>
            </w:rPr>
          </w:pPr>
          <w:hyperlink w:anchor="_Toc534919260" w:history="1">
            <w:r w:rsidRPr="00B83B2F">
              <w:rPr>
                <w:rStyle w:val="Hyperlink"/>
                <w:rFonts w:ascii="Times New Roman" w:hAnsi="Times New Roman"/>
                <w:b/>
                <w:noProof/>
              </w:rPr>
              <w:t>Protections available to whistle blowers</w:t>
            </w:r>
            <w:r>
              <w:rPr>
                <w:noProof/>
                <w:webHidden/>
              </w:rPr>
              <w:tab/>
            </w:r>
            <w:r>
              <w:rPr>
                <w:noProof/>
                <w:webHidden/>
              </w:rPr>
              <w:fldChar w:fldCharType="begin"/>
            </w:r>
            <w:r>
              <w:rPr>
                <w:noProof/>
                <w:webHidden/>
              </w:rPr>
              <w:instrText xml:space="preserve"> PAGEREF _Toc534919260 \h </w:instrText>
            </w:r>
            <w:r>
              <w:rPr>
                <w:noProof/>
                <w:webHidden/>
              </w:rPr>
            </w:r>
            <w:r>
              <w:rPr>
                <w:noProof/>
                <w:webHidden/>
              </w:rPr>
              <w:fldChar w:fldCharType="separate"/>
            </w:r>
            <w:r>
              <w:rPr>
                <w:noProof/>
                <w:webHidden/>
              </w:rPr>
              <w:t>5</w:t>
            </w:r>
            <w:r>
              <w:rPr>
                <w:noProof/>
                <w:webHidden/>
              </w:rPr>
              <w:fldChar w:fldCharType="end"/>
            </w:r>
          </w:hyperlink>
        </w:p>
        <w:p w14:paraId="3F8F6AB4" w14:textId="6E332DFD" w:rsidR="00191399" w:rsidRDefault="00191399">
          <w:pPr>
            <w:pStyle w:val="TOC2"/>
            <w:tabs>
              <w:tab w:val="right" w:leader="dot" w:pos="9736"/>
            </w:tabs>
            <w:rPr>
              <w:rFonts w:cstheme="minorBidi"/>
              <w:noProof/>
              <w:lang w:val="en-IE" w:eastAsia="en-IE"/>
            </w:rPr>
          </w:pPr>
          <w:hyperlink w:anchor="_Toc534919261" w:history="1">
            <w:r w:rsidRPr="00B83B2F">
              <w:rPr>
                <w:rStyle w:val="Hyperlink"/>
                <w:rFonts w:ascii="Times New Roman" w:hAnsi="Times New Roman"/>
                <w:b/>
                <w:noProof/>
              </w:rPr>
              <w:t>Best Practice</w:t>
            </w:r>
            <w:r>
              <w:rPr>
                <w:noProof/>
                <w:webHidden/>
              </w:rPr>
              <w:tab/>
            </w:r>
            <w:r>
              <w:rPr>
                <w:noProof/>
                <w:webHidden/>
              </w:rPr>
              <w:fldChar w:fldCharType="begin"/>
            </w:r>
            <w:r>
              <w:rPr>
                <w:noProof/>
                <w:webHidden/>
              </w:rPr>
              <w:instrText xml:space="preserve"> PAGEREF _Toc534919261 \h </w:instrText>
            </w:r>
            <w:r>
              <w:rPr>
                <w:noProof/>
                <w:webHidden/>
              </w:rPr>
            </w:r>
            <w:r>
              <w:rPr>
                <w:noProof/>
                <w:webHidden/>
              </w:rPr>
              <w:fldChar w:fldCharType="separate"/>
            </w:r>
            <w:r>
              <w:rPr>
                <w:noProof/>
                <w:webHidden/>
              </w:rPr>
              <w:t>5</w:t>
            </w:r>
            <w:r>
              <w:rPr>
                <w:noProof/>
                <w:webHidden/>
              </w:rPr>
              <w:fldChar w:fldCharType="end"/>
            </w:r>
          </w:hyperlink>
        </w:p>
        <w:p w14:paraId="7BFD6436" w14:textId="16DB2EDE" w:rsidR="00191399" w:rsidRDefault="00191399">
          <w:pPr>
            <w:pStyle w:val="TOC2"/>
            <w:tabs>
              <w:tab w:val="right" w:leader="dot" w:pos="9736"/>
            </w:tabs>
            <w:rPr>
              <w:rFonts w:cstheme="minorBidi"/>
              <w:noProof/>
              <w:lang w:val="en-IE" w:eastAsia="en-IE"/>
            </w:rPr>
          </w:pPr>
          <w:hyperlink w:anchor="_Toc534919262" w:history="1">
            <w:r w:rsidRPr="00B83B2F">
              <w:rPr>
                <w:rStyle w:val="Hyperlink"/>
                <w:rFonts w:ascii="Times New Roman" w:hAnsi="Times New Roman"/>
                <w:b/>
                <w:noProof/>
              </w:rPr>
              <w:t>Ratification &amp; Review</w:t>
            </w:r>
            <w:r>
              <w:rPr>
                <w:noProof/>
                <w:webHidden/>
              </w:rPr>
              <w:tab/>
            </w:r>
            <w:r>
              <w:rPr>
                <w:noProof/>
                <w:webHidden/>
              </w:rPr>
              <w:fldChar w:fldCharType="begin"/>
            </w:r>
            <w:r>
              <w:rPr>
                <w:noProof/>
                <w:webHidden/>
              </w:rPr>
              <w:instrText xml:space="preserve"> PAGEREF _Toc534919262 \h </w:instrText>
            </w:r>
            <w:r>
              <w:rPr>
                <w:noProof/>
                <w:webHidden/>
              </w:rPr>
            </w:r>
            <w:r>
              <w:rPr>
                <w:noProof/>
                <w:webHidden/>
              </w:rPr>
              <w:fldChar w:fldCharType="separate"/>
            </w:r>
            <w:r>
              <w:rPr>
                <w:noProof/>
                <w:webHidden/>
              </w:rPr>
              <w:t>5</w:t>
            </w:r>
            <w:r>
              <w:rPr>
                <w:noProof/>
                <w:webHidden/>
              </w:rPr>
              <w:fldChar w:fldCharType="end"/>
            </w:r>
          </w:hyperlink>
        </w:p>
        <w:p w14:paraId="42FA703E" w14:textId="1AAF1AA7" w:rsidR="00191399" w:rsidRDefault="00191399">
          <w:pPr>
            <w:pStyle w:val="TOC1"/>
            <w:tabs>
              <w:tab w:val="right" w:leader="dot" w:pos="9736"/>
            </w:tabs>
            <w:rPr>
              <w:rFonts w:cstheme="minorBidi"/>
              <w:noProof/>
              <w:lang w:val="en-IE" w:eastAsia="en-IE"/>
            </w:rPr>
          </w:pPr>
          <w:hyperlink w:anchor="_Toc534919263" w:history="1">
            <w:r w:rsidRPr="00B83B2F">
              <w:rPr>
                <w:rStyle w:val="Hyperlink"/>
                <w:rFonts w:ascii="Times New Roman" w:eastAsia="Times New Roman" w:hAnsi="Times New Roman"/>
                <w:b/>
                <w:noProof/>
                <w:lang w:eastAsia="en-IE"/>
              </w:rPr>
              <w:t>References</w:t>
            </w:r>
            <w:r>
              <w:rPr>
                <w:noProof/>
                <w:webHidden/>
              </w:rPr>
              <w:tab/>
            </w:r>
            <w:r>
              <w:rPr>
                <w:noProof/>
                <w:webHidden/>
              </w:rPr>
              <w:fldChar w:fldCharType="begin"/>
            </w:r>
            <w:r>
              <w:rPr>
                <w:noProof/>
                <w:webHidden/>
              </w:rPr>
              <w:instrText xml:space="preserve"> PAGEREF _Toc534919263 \h </w:instrText>
            </w:r>
            <w:r>
              <w:rPr>
                <w:noProof/>
                <w:webHidden/>
              </w:rPr>
            </w:r>
            <w:r>
              <w:rPr>
                <w:noProof/>
                <w:webHidden/>
              </w:rPr>
              <w:fldChar w:fldCharType="separate"/>
            </w:r>
            <w:r>
              <w:rPr>
                <w:noProof/>
                <w:webHidden/>
              </w:rPr>
              <w:t>6</w:t>
            </w:r>
            <w:r>
              <w:rPr>
                <w:noProof/>
                <w:webHidden/>
              </w:rPr>
              <w:fldChar w:fldCharType="end"/>
            </w:r>
          </w:hyperlink>
        </w:p>
        <w:p w14:paraId="6DB667A3" w14:textId="7EB6FB21" w:rsidR="00731A4C" w:rsidRPr="00EF4255" w:rsidRDefault="00731A4C">
          <w:pPr>
            <w:rPr>
              <w:rFonts w:ascii="Times New Roman" w:hAnsi="Times New Roman" w:cs="Times New Roman"/>
              <w:b/>
              <w:sz w:val="24"/>
              <w:szCs w:val="24"/>
            </w:rPr>
          </w:pPr>
          <w:r w:rsidRPr="00EF4255">
            <w:rPr>
              <w:rFonts w:ascii="Times New Roman" w:hAnsi="Times New Roman" w:cs="Times New Roman"/>
              <w:b/>
              <w:bCs/>
              <w:noProof/>
              <w:sz w:val="24"/>
              <w:szCs w:val="24"/>
            </w:rPr>
            <w:fldChar w:fldCharType="end"/>
          </w:r>
        </w:p>
      </w:sdtContent>
    </w:sdt>
    <w:p w14:paraId="09B2DBCB" w14:textId="77777777" w:rsidR="00D77C36" w:rsidRPr="00EF4255" w:rsidRDefault="00D77C36" w:rsidP="005E1932">
      <w:pPr>
        <w:pStyle w:val="Heading2"/>
        <w:rPr>
          <w:rFonts w:ascii="Times New Roman" w:hAnsi="Times New Roman" w:cs="Times New Roman"/>
          <w:b/>
          <w:sz w:val="24"/>
          <w:szCs w:val="24"/>
          <w:u w:val="single"/>
        </w:rPr>
      </w:pPr>
    </w:p>
    <w:p w14:paraId="2DA6ACBA" w14:textId="77777777" w:rsidR="00D77C36" w:rsidRPr="00EF4255" w:rsidRDefault="00D77C36" w:rsidP="005E1932">
      <w:pPr>
        <w:pStyle w:val="Heading2"/>
        <w:rPr>
          <w:rFonts w:ascii="Times New Roman" w:hAnsi="Times New Roman" w:cs="Times New Roman"/>
          <w:b/>
          <w:sz w:val="24"/>
          <w:szCs w:val="24"/>
          <w:u w:val="single"/>
        </w:rPr>
      </w:pPr>
    </w:p>
    <w:p w14:paraId="6E3D14F7" w14:textId="77777777" w:rsidR="00D77C36" w:rsidRPr="00EF4255" w:rsidRDefault="00D77C36" w:rsidP="005E1932">
      <w:pPr>
        <w:pStyle w:val="Heading2"/>
        <w:rPr>
          <w:rFonts w:ascii="Times New Roman" w:hAnsi="Times New Roman" w:cs="Times New Roman"/>
          <w:b/>
          <w:sz w:val="24"/>
          <w:szCs w:val="24"/>
          <w:u w:val="single"/>
        </w:rPr>
      </w:pPr>
    </w:p>
    <w:p w14:paraId="385A26D1" w14:textId="77777777" w:rsidR="00D77C36" w:rsidRPr="00EF4255" w:rsidRDefault="00D77C36" w:rsidP="005E1932">
      <w:pPr>
        <w:pStyle w:val="Heading2"/>
        <w:rPr>
          <w:rFonts w:ascii="Times New Roman" w:hAnsi="Times New Roman" w:cs="Times New Roman"/>
          <w:b/>
          <w:sz w:val="24"/>
          <w:szCs w:val="24"/>
          <w:u w:val="single"/>
        </w:rPr>
      </w:pPr>
    </w:p>
    <w:p w14:paraId="758FE6BB" w14:textId="77777777" w:rsidR="00D77C36" w:rsidRPr="00EF4255" w:rsidRDefault="00D77C36" w:rsidP="005E1932">
      <w:pPr>
        <w:pStyle w:val="Heading2"/>
        <w:rPr>
          <w:rFonts w:ascii="Times New Roman" w:hAnsi="Times New Roman" w:cs="Times New Roman"/>
          <w:b/>
          <w:sz w:val="24"/>
          <w:szCs w:val="24"/>
          <w:u w:val="single"/>
        </w:rPr>
      </w:pPr>
    </w:p>
    <w:p w14:paraId="2C9386BA" w14:textId="77777777" w:rsidR="00D77C36" w:rsidRPr="00EF4255" w:rsidRDefault="00D77C36" w:rsidP="005E1932">
      <w:pPr>
        <w:pStyle w:val="Heading2"/>
        <w:rPr>
          <w:rFonts w:ascii="Times New Roman" w:hAnsi="Times New Roman" w:cs="Times New Roman"/>
          <w:b/>
          <w:sz w:val="24"/>
          <w:szCs w:val="24"/>
          <w:u w:val="single"/>
        </w:rPr>
      </w:pPr>
    </w:p>
    <w:p w14:paraId="32A44B8A" w14:textId="77777777" w:rsidR="00D77C36" w:rsidRPr="00EF4255" w:rsidRDefault="00D77C36" w:rsidP="005E1932">
      <w:pPr>
        <w:pStyle w:val="Heading2"/>
        <w:rPr>
          <w:rFonts w:ascii="Times New Roman" w:hAnsi="Times New Roman" w:cs="Times New Roman"/>
          <w:b/>
          <w:sz w:val="24"/>
          <w:szCs w:val="24"/>
          <w:u w:val="single"/>
        </w:rPr>
      </w:pPr>
    </w:p>
    <w:p w14:paraId="63F2A8EC" w14:textId="77777777" w:rsidR="00D77C36" w:rsidRPr="00EF4255" w:rsidRDefault="00D77C36" w:rsidP="005E1932">
      <w:pPr>
        <w:pStyle w:val="Heading2"/>
        <w:rPr>
          <w:rFonts w:ascii="Times New Roman" w:hAnsi="Times New Roman" w:cs="Times New Roman"/>
          <w:b/>
          <w:sz w:val="24"/>
          <w:szCs w:val="24"/>
          <w:u w:val="single"/>
        </w:rPr>
      </w:pPr>
    </w:p>
    <w:p w14:paraId="6F4763FC" w14:textId="77777777" w:rsidR="00D77C36" w:rsidRPr="00EF4255" w:rsidRDefault="00D77C36" w:rsidP="005E1932">
      <w:pPr>
        <w:pStyle w:val="Heading2"/>
        <w:rPr>
          <w:rFonts w:ascii="Times New Roman" w:hAnsi="Times New Roman" w:cs="Times New Roman"/>
          <w:b/>
          <w:sz w:val="24"/>
          <w:szCs w:val="24"/>
          <w:u w:val="single"/>
        </w:rPr>
      </w:pPr>
    </w:p>
    <w:p w14:paraId="20D3BD39" w14:textId="77777777" w:rsidR="00D77C36" w:rsidRPr="00EF4255" w:rsidRDefault="00D77C36" w:rsidP="005E1932">
      <w:pPr>
        <w:pStyle w:val="Heading2"/>
        <w:rPr>
          <w:rFonts w:ascii="Times New Roman" w:hAnsi="Times New Roman" w:cs="Times New Roman"/>
          <w:b/>
          <w:sz w:val="24"/>
          <w:szCs w:val="24"/>
          <w:u w:val="single"/>
        </w:rPr>
      </w:pPr>
    </w:p>
    <w:p w14:paraId="760F0527" w14:textId="77777777" w:rsidR="00D77C36" w:rsidRPr="00EF4255" w:rsidRDefault="00D77C36" w:rsidP="005E1932">
      <w:pPr>
        <w:pStyle w:val="Heading2"/>
        <w:rPr>
          <w:rFonts w:ascii="Times New Roman" w:hAnsi="Times New Roman" w:cs="Times New Roman"/>
          <w:b/>
          <w:sz w:val="24"/>
          <w:szCs w:val="24"/>
          <w:u w:val="single"/>
        </w:rPr>
      </w:pPr>
    </w:p>
    <w:p w14:paraId="39459404" w14:textId="77777777" w:rsidR="00D77C36" w:rsidRPr="00EF4255" w:rsidRDefault="00D77C36" w:rsidP="005E1932">
      <w:pPr>
        <w:pStyle w:val="Heading2"/>
        <w:rPr>
          <w:rFonts w:ascii="Times New Roman" w:hAnsi="Times New Roman" w:cs="Times New Roman"/>
          <w:b/>
          <w:sz w:val="24"/>
          <w:szCs w:val="24"/>
          <w:u w:val="single"/>
        </w:rPr>
      </w:pPr>
    </w:p>
    <w:p w14:paraId="3D4C3831" w14:textId="77777777" w:rsidR="00D77C36" w:rsidRPr="00EF4255" w:rsidRDefault="00D77C36" w:rsidP="005E1932">
      <w:pPr>
        <w:pStyle w:val="Heading2"/>
        <w:rPr>
          <w:rFonts w:ascii="Times New Roman" w:hAnsi="Times New Roman" w:cs="Times New Roman"/>
          <w:b/>
          <w:sz w:val="24"/>
          <w:szCs w:val="24"/>
          <w:u w:val="single"/>
        </w:rPr>
      </w:pPr>
    </w:p>
    <w:p w14:paraId="3014885E" w14:textId="77777777" w:rsidR="00D77C36" w:rsidRPr="00EF4255" w:rsidRDefault="00D77C36" w:rsidP="005E1932">
      <w:pPr>
        <w:pStyle w:val="Heading2"/>
        <w:rPr>
          <w:rFonts w:ascii="Times New Roman" w:hAnsi="Times New Roman" w:cs="Times New Roman"/>
          <w:b/>
          <w:sz w:val="24"/>
          <w:szCs w:val="24"/>
          <w:u w:val="single"/>
        </w:rPr>
      </w:pPr>
    </w:p>
    <w:p w14:paraId="1EC04C73" w14:textId="77777777" w:rsidR="00D77C36" w:rsidRPr="00EF4255" w:rsidRDefault="00D77C36" w:rsidP="005E1932">
      <w:pPr>
        <w:pStyle w:val="Heading2"/>
        <w:rPr>
          <w:rFonts w:ascii="Times New Roman" w:hAnsi="Times New Roman" w:cs="Times New Roman"/>
          <w:b/>
          <w:sz w:val="24"/>
          <w:szCs w:val="24"/>
          <w:u w:val="single"/>
        </w:rPr>
      </w:pPr>
    </w:p>
    <w:p w14:paraId="5241AA7F" w14:textId="77777777" w:rsidR="00D77C36" w:rsidRPr="00EF4255" w:rsidRDefault="00D77C36" w:rsidP="005E1932">
      <w:pPr>
        <w:pStyle w:val="Heading2"/>
        <w:rPr>
          <w:rFonts w:ascii="Times New Roman" w:hAnsi="Times New Roman" w:cs="Times New Roman"/>
          <w:b/>
          <w:sz w:val="24"/>
          <w:szCs w:val="24"/>
          <w:u w:val="single"/>
        </w:rPr>
      </w:pPr>
    </w:p>
    <w:p w14:paraId="3C36B85B" w14:textId="77777777" w:rsidR="00D77C36" w:rsidRPr="00EF4255" w:rsidRDefault="00D77C36" w:rsidP="005E1932">
      <w:pPr>
        <w:pStyle w:val="Heading2"/>
        <w:rPr>
          <w:rFonts w:ascii="Times New Roman" w:hAnsi="Times New Roman" w:cs="Times New Roman"/>
          <w:b/>
          <w:sz w:val="24"/>
          <w:szCs w:val="24"/>
          <w:u w:val="single"/>
        </w:rPr>
      </w:pPr>
    </w:p>
    <w:p w14:paraId="1A4B5C51" w14:textId="77777777" w:rsidR="00D77C36" w:rsidRPr="00EF4255" w:rsidRDefault="00D77C36" w:rsidP="005E1932">
      <w:pPr>
        <w:pStyle w:val="Heading2"/>
        <w:rPr>
          <w:rFonts w:ascii="Times New Roman" w:hAnsi="Times New Roman" w:cs="Times New Roman"/>
          <w:b/>
          <w:sz w:val="24"/>
          <w:szCs w:val="24"/>
          <w:u w:val="single"/>
        </w:rPr>
      </w:pPr>
    </w:p>
    <w:p w14:paraId="5821606C" w14:textId="77777777" w:rsidR="00D77C36" w:rsidRPr="00EF4255" w:rsidRDefault="00D77C36" w:rsidP="005E1932">
      <w:pPr>
        <w:pStyle w:val="Heading2"/>
        <w:rPr>
          <w:rFonts w:ascii="Times New Roman" w:hAnsi="Times New Roman" w:cs="Times New Roman"/>
          <w:b/>
          <w:sz w:val="24"/>
          <w:szCs w:val="24"/>
          <w:u w:val="single"/>
        </w:rPr>
      </w:pPr>
    </w:p>
    <w:p w14:paraId="137CF6A3" w14:textId="77777777" w:rsidR="00D77C36" w:rsidRPr="00EF4255" w:rsidRDefault="00D77C36" w:rsidP="005E1932">
      <w:pPr>
        <w:pStyle w:val="Heading2"/>
        <w:rPr>
          <w:rFonts w:ascii="Times New Roman" w:hAnsi="Times New Roman" w:cs="Times New Roman"/>
          <w:b/>
          <w:sz w:val="24"/>
          <w:szCs w:val="24"/>
          <w:u w:val="single"/>
        </w:rPr>
      </w:pPr>
    </w:p>
    <w:p w14:paraId="215255AD" w14:textId="77777777" w:rsidR="00EF4255" w:rsidRDefault="00EF4255" w:rsidP="00EF4255">
      <w:pPr>
        <w:rPr>
          <w:lang w:eastAsia="en-IE"/>
        </w:rPr>
      </w:pPr>
    </w:p>
    <w:p w14:paraId="6EAD81FF" w14:textId="77777777" w:rsidR="00EF4255" w:rsidRPr="00EF4255" w:rsidRDefault="00EF4255" w:rsidP="00EF4255">
      <w:pPr>
        <w:rPr>
          <w:lang w:eastAsia="en-IE"/>
        </w:rPr>
      </w:pPr>
    </w:p>
    <w:p w14:paraId="1160FDAA" w14:textId="77777777" w:rsidR="005E1932" w:rsidRPr="00EF4255" w:rsidRDefault="005E1932" w:rsidP="005E1932">
      <w:pPr>
        <w:pStyle w:val="Heading2"/>
        <w:rPr>
          <w:rFonts w:ascii="Times New Roman" w:hAnsi="Times New Roman" w:cs="Times New Roman"/>
          <w:b/>
          <w:sz w:val="24"/>
          <w:szCs w:val="24"/>
          <w:u w:val="single"/>
        </w:rPr>
      </w:pPr>
      <w:bookmarkStart w:id="1" w:name="_Toc534919254"/>
      <w:r w:rsidRPr="00EF4255">
        <w:rPr>
          <w:rFonts w:ascii="Times New Roman" w:hAnsi="Times New Roman" w:cs="Times New Roman"/>
          <w:b/>
          <w:sz w:val="24"/>
          <w:szCs w:val="24"/>
          <w:u w:val="single"/>
        </w:rPr>
        <w:lastRenderedPageBreak/>
        <w:t>School Details:</w:t>
      </w:r>
      <w:bookmarkEnd w:id="0"/>
      <w:bookmarkEnd w:id="1"/>
    </w:p>
    <w:p w14:paraId="50F01722" w14:textId="77777777" w:rsidR="005E1932" w:rsidRPr="00EF4255" w:rsidRDefault="005E1932" w:rsidP="005E1932">
      <w:pPr>
        <w:pStyle w:val="Standard"/>
        <w:rPr>
          <w:rFonts w:ascii="Times New Roman" w:hAnsi="Times New Roman" w:cs="Times New Roman"/>
          <w:b/>
          <w:bCs/>
          <w:color w:val="00000A"/>
          <w:sz w:val="24"/>
          <w:szCs w:val="24"/>
        </w:rPr>
      </w:pPr>
    </w:p>
    <w:p w14:paraId="25B44BEB" w14:textId="77777777"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Name:</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Pr="00EF4255">
        <w:rPr>
          <w:rFonts w:ascii="Times New Roman" w:hAnsi="Times New Roman" w:cs="Times New Roman"/>
          <w:sz w:val="24"/>
          <w:szCs w:val="24"/>
        </w:rPr>
        <w:tab/>
        <w:t>New Ross Educate Together National School</w:t>
      </w:r>
    </w:p>
    <w:p w14:paraId="10D144AD" w14:textId="77777777"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Address:</w:t>
      </w:r>
      <w:r w:rsidRPr="00EF4255">
        <w:rPr>
          <w:rFonts w:ascii="Times New Roman" w:hAnsi="Times New Roman" w:cs="Times New Roman"/>
          <w:sz w:val="24"/>
          <w:szCs w:val="24"/>
        </w:rPr>
        <w:tab/>
      </w:r>
      <w:r w:rsidRPr="00EF4255">
        <w:rPr>
          <w:rFonts w:ascii="Times New Roman" w:hAnsi="Times New Roman" w:cs="Times New Roman"/>
          <w:sz w:val="24"/>
          <w:szCs w:val="24"/>
        </w:rPr>
        <w:tab/>
        <w:t xml:space="preserve">Barrett's Park, New Ross, Co. Wexford. </w:t>
      </w:r>
      <w:r w:rsidRPr="00EF4255">
        <w:rPr>
          <w:rFonts w:ascii="Times New Roman" w:hAnsi="Times New Roman" w:cs="Times New Roman"/>
          <w:sz w:val="24"/>
          <w:szCs w:val="24"/>
        </w:rPr>
        <w:tab/>
      </w:r>
      <w:r w:rsidRPr="00EF4255">
        <w:rPr>
          <w:rFonts w:ascii="Times New Roman" w:hAnsi="Times New Roman" w:cs="Times New Roman"/>
          <w:sz w:val="24"/>
          <w:szCs w:val="24"/>
        </w:rPr>
        <w:tab/>
      </w:r>
    </w:p>
    <w:p w14:paraId="47444D35" w14:textId="77777777"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Telephone:</w:t>
      </w:r>
      <w:r w:rsidRPr="00EF4255">
        <w:rPr>
          <w:rFonts w:ascii="Times New Roman" w:hAnsi="Times New Roman" w:cs="Times New Roman"/>
          <w:sz w:val="24"/>
          <w:szCs w:val="24"/>
        </w:rPr>
        <w:tab/>
      </w:r>
      <w:r w:rsidRPr="00EF4255">
        <w:rPr>
          <w:rFonts w:ascii="Times New Roman" w:hAnsi="Times New Roman" w:cs="Times New Roman"/>
          <w:sz w:val="24"/>
          <w:szCs w:val="24"/>
        </w:rPr>
        <w:tab/>
        <w:t>0539105070</w:t>
      </w:r>
    </w:p>
    <w:p w14:paraId="2252B21D" w14:textId="77777777"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Email:</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Pr="00EF4255">
        <w:rPr>
          <w:rFonts w:ascii="Times New Roman" w:hAnsi="Times New Roman" w:cs="Times New Roman"/>
          <w:sz w:val="24"/>
          <w:szCs w:val="24"/>
        </w:rPr>
        <w:tab/>
        <w:t>office@newrossetns.ie</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Pr="00EF4255">
        <w:rPr>
          <w:rFonts w:ascii="Times New Roman" w:hAnsi="Times New Roman" w:cs="Times New Roman"/>
          <w:sz w:val="24"/>
          <w:szCs w:val="24"/>
        </w:rPr>
        <w:tab/>
      </w:r>
    </w:p>
    <w:p w14:paraId="5987BD6D" w14:textId="77777777"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 xml:space="preserve">Roll Number:     </w:t>
      </w:r>
      <w:r w:rsidRPr="00EF4255">
        <w:rPr>
          <w:rFonts w:ascii="Times New Roman" w:hAnsi="Times New Roman" w:cs="Times New Roman"/>
          <w:sz w:val="24"/>
          <w:szCs w:val="24"/>
        </w:rPr>
        <w:tab/>
        <w:t>20458m</w:t>
      </w:r>
    </w:p>
    <w:p w14:paraId="477AF5F5" w14:textId="77777777"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Principal:</w:t>
      </w:r>
      <w:r w:rsidRPr="00EF4255">
        <w:rPr>
          <w:rFonts w:ascii="Times New Roman" w:hAnsi="Times New Roman" w:cs="Times New Roman"/>
          <w:sz w:val="24"/>
          <w:szCs w:val="24"/>
        </w:rPr>
        <w:tab/>
      </w:r>
      <w:r w:rsidRPr="00EF4255">
        <w:rPr>
          <w:rFonts w:ascii="Times New Roman" w:hAnsi="Times New Roman" w:cs="Times New Roman"/>
          <w:sz w:val="24"/>
          <w:szCs w:val="24"/>
        </w:rPr>
        <w:tab/>
        <w:t>Elaine French</w:t>
      </w:r>
    </w:p>
    <w:p w14:paraId="533A9F67" w14:textId="77777777" w:rsidR="00731A4C" w:rsidRPr="00EF4255" w:rsidRDefault="00731A4C" w:rsidP="005E1932">
      <w:pPr>
        <w:pStyle w:val="NoSpacing"/>
        <w:rPr>
          <w:rFonts w:ascii="Times New Roman" w:hAnsi="Times New Roman" w:cs="Times New Roman"/>
          <w:sz w:val="24"/>
          <w:szCs w:val="24"/>
        </w:rPr>
      </w:pPr>
    </w:p>
    <w:p w14:paraId="0B0225BC" w14:textId="77777777"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 xml:space="preserve">The school day starts at 8.30 and finishes at 1.10 for infant classes and 2.10 for all other classes. </w:t>
      </w:r>
    </w:p>
    <w:p w14:paraId="6C6E65AD" w14:textId="77777777" w:rsidR="00EF4255" w:rsidRDefault="00EF4255" w:rsidP="0060298A">
      <w:pPr>
        <w:pStyle w:val="Heading1"/>
        <w:rPr>
          <w:rFonts w:ascii="Times New Roman" w:eastAsiaTheme="minorEastAsia" w:hAnsi="Times New Roman" w:cs="Times New Roman"/>
          <w:b/>
          <w:sz w:val="24"/>
          <w:szCs w:val="24"/>
          <w:u w:val="single"/>
          <w:lang w:eastAsia="en-IE"/>
        </w:rPr>
      </w:pPr>
    </w:p>
    <w:p w14:paraId="623F8985" w14:textId="77777777" w:rsidR="00731A4C" w:rsidRPr="00EF4255" w:rsidRDefault="00731A4C" w:rsidP="00EF4255">
      <w:pPr>
        <w:pStyle w:val="Heading1"/>
        <w:spacing w:line="360" w:lineRule="auto"/>
        <w:rPr>
          <w:rFonts w:ascii="Times New Roman" w:eastAsiaTheme="minorEastAsia" w:hAnsi="Times New Roman" w:cs="Times New Roman"/>
          <w:b/>
          <w:sz w:val="24"/>
          <w:szCs w:val="24"/>
          <w:u w:val="single"/>
          <w:lang w:eastAsia="en-IE"/>
        </w:rPr>
      </w:pPr>
      <w:bookmarkStart w:id="2" w:name="_Toc534919255"/>
      <w:r w:rsidRPr="00EF4255">
        <w:rPr>
          <w:rFonts w:ascii="Times New Roman" w:eastAsiaTheme="minorEastAsia" w:hAnsi="Times New Roman" w:cs="Times New Roman"/>
          <w:b/>
          <w:sz w:val="24"/>
          <w:szCs w:val="24"/>
          <w:u w:val="single"/>
          <w:lang w:eastAsia="en-IE"/>
        </w:rPr>
        <w:t>Background to the Policy</w:t>
      </w:r>
      <w:bookmarkEnd w:id="2"/>
    </w:p>
    <w:p w14:paraId="3A8B8DE8" w14:textId="77777777" w:rsidR="00731A4C" w:rsidRPr="00EF4255" w:rsidRDefault="00731A4C" w:rsidP="00EF4255">
      <w:pPr>
        <w:shd w:val="clear" w:color="auto" w:fill="FFFFFF"/>
        <w:spacing w:after="0" w:line="360" w:lineRule="auto"/>
        <w:rPr>
          <w:rFonts w:ascii="Times New Roman" w:eastAsiaTheme="minorEastAsia" w:hAnsi="Times New Roman" w:cs="Times New Roman"/>
          <w:sz w:val="24"/>
          <w:szCs w:val="24"/>
          <w:lang w:eastAsia="en-IE"/>
        </w:rPr>
      </w:pPr>
    </w:p>
    <w:p w14:paraId="16CFC7EA" w14:textId="77777777" w:rsidR="00EF4255" w:rsidRDefault="00731A4C" w:rsidP="00613E05">
      <w:pPr>
        <w:shd w:val="clear" w:color="auto" w:fill="FFFFFF"/>
        <w:spacing w:after="0" w:line="360" w:lineRule="auto"/>
        <w:rPr>
          <w:rFonts w:ascii="Times New Roman" w:eastAsia="Times New Roman" w:hAnsi="Times New Roman" w:cs="Times New Roman"/>
          <w:color w:val="000000"/>
          <w:sz w:val="24"/>
          <w:szCs w:val="24"/>
          <w:lang w:eastAsia="en-IE"/>
        </w:rPr>
      </w:pPr>
      <w:r w:rsidRPr="00EF4255">
        <w:rPr>
          <w:rFonts w:ascii="Times New Roman" w:eastAsia="Times New Roman" w:hAnsi="Times New Roman" w:cs="Times New Roman"/>
          <w:color w:val="000000"/>
          <w:sz w:val="24"/>
          <w:szCs w:val="24"/>
          <w:lang w:eastAsia="en-IE"/>
        </w:rPr>
        <w:t xml:space="preserve">The Protected Disclosures Act 2014 </w:t>
      </w:r>
      <w:r w:rsidR="00613E05">
        <w:rPr>
          <w:rFonts w:ascii="Times New Roman" w:eastAsia="Times New Roman" w:hAnsi="Times New Roman" w:cs="Times New Roman"/>
          <w:color w:val="000000"/>
          <w:sz w:val="24"/>
          <w:szCs w:val="24"/>
          <w:lang w:eastAsia="en-IE"/>
        </w:rPr>
        <w:t xml:space="preserve">hereafter ‘the Act’ </w:t>
      </w:r>
      <w:r w:rsidR="00613E05" w:rsidRPr="00EF4255">
        <w:rPr>
          <w:rFonts w:ascii="Times New Roman" w:hAnsi="Times New Roman" w:cs="Times New Roman"/>
          <w:sz w:val="24"/>
          <w:szCs w:val="24"/>
        </w:rPr>
        <w:t>came into effect on the 16th of July 2014</w:t>
      </w:r>
      <w:r w:rsidR="00613E05">
        <w:rPr>
          <w:rFonts w:ascii="Times New Roman" w:hAnsi="Times New Roman" w:cs="Times New Roman"/>
          <w:sz w:val="24"/>
          <w:szCs w:val="24"/>
        </w:rPr>
        <w:t xml:space="preserve">. </w:t>
      </w:r>
      <w:r w:rsidR="00613E05">
        <w:rPr>
          <w:rFonts w:ascii="Times New Roman" w:eastAsia="Times New Roman" w:hAnsi="Times New Roman" w:cs="Times New Roman"/>
          <w:color w:val="000000"/>
          <w:sz w:val="24"/>
          <w:szCs w:val="24"/>
          <w:lang w:eastAsia="en-IE"/>
        </w:rPr>
        <w:t xml:space="preserve"> </w:t>
      </w:r>
      <w:r w:rsidRPr="00EF4255">
        <w:rPr>
          <w:rFonts w:ascii="Times New Roman" w:eastAsia="Times New Roman" w:hAnsi="Times New Roman" w:cs="Times New Roman"/>
          <w:color w:val="000000"/>
          <w:sz w:val="24"/>
          <w:szCs w:val="24"/>
          <w:lang w:eastAsia="en-IE"/>
        </w:rPr>
        <w:t>The Act places a requirement on every public body (which includes schools) to establish and maintain procedures for the making of protected disclosures by workers who are, or were employed, by the public body and for dealing with such disclosures.</w:t>
      </w:r>
    </w:p>
    <w:p w14:paraId="3C350C30" w14:textId="77777777" w:rsidR="00EF4255" w:rsidRPr="00EF4255" w:rsidRDefault="00EF4255" w:rsidP="00EF4255">
      <w:pPr>
        <w:shd w:val="clear" w:color="auto" w:fill="FFFFFF"/>
        <w:spacing w:after="0" w:line="360" w:lineRule="auto"/>
        <w:rPr>
          <w:rFonts w:ascii="Times New Roman" w:eastAsia="Times New Roman" w:hAnsi="Times New Roman" w:cs="Times New Roman"/>
          <w:color w:val="000000"/>
          <w:sz w:val="24"/>
          <w:szCs w:val="24"/>
          <w:lang w:eastAsia="en-IE"/>
        </w:rPr>
      </w:pPr>
    </w:p>
    <w:p w14:paraId="5A215F68" w14:textId="77777777" w:rsidR="00731A4C" w:rsidRPr="00EF4255" w:rsidRDefault="00731A4C" w:rsidP="00EF4255">
      <w:pPr>
        <w:pStyle w:val="Heading1"/>
        <w:spacing w:line="360" w:lineRule="auto"/>
        <w:rPr>
          <w:rFonts w:ascii="Times New Roman" w:eastAsia="Times New Roman" w:hAnsi="Times New Roman" w:cs="Times New Roman"/>
          <w:b/>
          <w:color w:val="1F4E79" w:themeColor="accent5" w:themeShade="80"/>
          <w:sz w:val="24"/>
          <w:szCs w:val="24"/>
          <w:u w:val="single"/>
          <w:lang w:eastAsia="en-IE"/>
        </w:rPr>
      </w:pPr>
      <w:bookmarkStart w:id="3" w:name="_Toc534919256"/>
      <w:r w:rsidRPr="00EF4255">
        <w:rPr>
          <w:rFonts w:ascii="Times New Roman" w:eastAsia="Times New Roman" w:hAnsi="Times New Roman" w:cs="Times New Roman"/>
          <w:b/>
          <w:color w:val="1F4E79" w:themeColor="accent5" w:themeShade="80"/>
          <w:sz w:val="24"/>
          <w:szCs w:val="24"/>
          <w:u w:val="single"/>
          <w:lang w:eastAsia="en-IE"/>
        </w:rPr>
        <w:t xml:space="preserve">Aims of this </w:t>
      </w:r>
      <w:r w:rsidR="0060298A" w:rsidRPr="00EF4255">
        <w:rPr>
          <w:rFonts w:ascii="Times New Roman" w:eastAsia="Times New Roman" w:hAnsi="Times New Roman" w:cs="Times New Roman"/>
          <w:b/>
          <w:color w:val="1F4E79" w:themeColor="accent5" w:themeShade="80"/>
          <w:sz w:val="24"/>
          <w:szCs w:val="24"/>
          <w:u w:val="single"/>
          <w:lang w:eastAsia="en-IE"/>
        </w:rPr>
        <w:t>Policy:</w:t>
      </w:r>
      <w:bookmarkEnd w:id="3"/>
    </w:p>
    <w:p w14:paraId="4D560E0B" w14:textId="77777777" w:rsidR="00731A4C" w:rsidRPr="00EF4255" w:rsidRDefault="00731A4C" w:rsidP="00EF4255">
      <w:pPr>
        <w:shd w:val="clear" w:color="auto" w:fill="FFFFFF"/>
        <w:spacing w:after="0" w:line="360" w:lineRule="auto"/>
        <w:rPr>
          <w:rFonts w:ascii="Times New Roman" w:eastAsia="Times New Roman" w:hAnsi="Times New Roman" w:cs="Times New Roman"/>
          <w:color w:val="000000"/>
          <w:sz w:val="24"/>
          <w:szCs w:val="24"/>
          <w:lang w:eastAsia="en-IE"/>
        </w:rPr>
      </w:pPr>
    </w:p>
    <w:p w14:paraId="7965A019" w14:textId="77777777" w:rsidR="00731A4C" w:rsidRDefault="00731A4C" w:rsidP="00613E05">
      <w:pPr>
        <w:shd w:val="clear" w:color="auto" w:fill="FFFFFF"/>
        <w:spacing w:after="0" w:line="360" w:lineRule="auto"/>
        <w:rPr>
          <w:rFonts w:ascii="Times New Roman" w:eastAsia="Times New Roman" w:hAnsi="Times New Roman" w:cs="Times New Roman"/>
          <w:color w:val="000000"/>
          <w:sz w:val="24"/>
          <w:szCs w:val="24"/>
          <w:lang w:eastAsia="en-IE"/>
        </w:rPr>
      </w:pPr>
      <w:r w:rsidRPr="00EF4255">
        <w:rPr>
          <w:rFonts w:ascii="Times New Roman" w:eastAsia="Times New Roman" w:hAnsi="Times New Roman" w:cs="Times New Roman"/>
          <w:color w:val="000000"/>
          <w:sz w:val="24"/>
          <w:szCs w:val="24"/>
          <w:lang w:eastAsia="en-IE"/>
        </w:rPr>
        <w:t>The purpose of this policy is to comply with the Act, The Act is to protect workers from being penalised for whistleblowing about wrongdoing or potential wrongdoing that has come to the worker’s attention in the workplace. Whistleblowing is the act of reporting wrongdoing.</w:t>
      </w:r>
    </w:p>
    <w:p w14:paraId="4ABBD2B2" w14:textId="77777777" w:rsidR="00613E05" w:rsidRPr="00EF4255" w:rsidRDefault="00613E05" w:rsidP="00EF4255">
      <w:pPr>
        <w:shd w:val="clear" w:color="auto" w:fill="FFFFFF"/>
        <w:spacing w:after="0" w:line="360" w:lineRule="auto"/>
        <w:rPr>
          <w:rFonts w:ascii="Times New Roman" w:eastAsia="Times New Roman" w:hAnsi="Times New Roman" w:cs="Times New Roman"/>
          <w:color w:val="000000"/>
          <w:sz w:val="24"/>
          <w:szCs w:val="24"/>
          <w:lang w:eastAsia="en-IE"/>
        </w:rPr>
      </w:pPr>
    </w:p>
    <w:p w14:paraId="228EDAFF" w14:textId="77777777" w:rsidR="0060298A" w:rsidRPr="00EF4255" w:rsidRDefault="0060298A" w:rsidP="00EF4255">
      <w:pPr>
        <w:pStyle w:val="Heading1"/>
        <w:spacing w:line="360" w:lineRule="auto"/>
        <w:rPr>
          <w:rFonts w:ascii="Times New Roman" w:hAnsi="Times New Roman" w:cs="Times New Roman"/>
          <w:b/>
          <w:color w:val="1F4E79" w:themeColor="accent5" w:themeShade="80"/>
          <w:sz w:val="24"/>
          <w:szCs w:val="24"/>
          <w:u w:val="single"/>
        </w:rPr>
      </w:pPr>
      <w:bookmarkStart w:id="4" w:name="_Toc534919257"/>
      <w:r w:rsidRPr="00EF4255">
        <w:rPr>
          <w:rFonts w:ascii="Times New Roman" w:hAnsi="Times New Roman" w:cs="Times New Roman"/>
          <w:b/>
          <w:color w:val="1F4E79" w:themeColor="accent5" w:themeShade="80"/>
          <w:sz w:val="24"/>
          <w:szCs w:val="24"/>
          <w:u w:val="single"/>
        </w:rPr>
        <w:t>Definitions for the Purpose of this Policy:</w:t>
      </w:r>
      <w:bookmarkEnd w:id="4"/>
    </w:p>
    <w:p w14:paraId="5D74246E" w14:textId="77777777" w:rsidR="0060298A" w:rsidRPr="00EF4255" w:rsidRDefault="0060298A" w:rsidP="00EF4255">
      <w:pPr>
        <w:shd w:val="clear" w:color="auto" w:fill="FFFFFF"/>
        <w:spacing w:after="0" w:line="360" w:lineRule="auto"/>
        <w:rPr>
          <w:rFonts w:ascii="Times New Roman" w:hAnsi="Times New Roman" w:cs="Times New Roman"/>
          <w:sz w:val="24"/>
          <w:szCs w:val="24"/>
        </w:rPr>
      </w:pPr>
    </w:p>
    <w:p w14:paraId="4BA667DA" w14:textId="77777777" w:rsidR="00D77C36" w:rsidRPr="00EF4255" w:rsidRDefault="00731A4C" w:rsidP="00613E05">
      <w:pPr>
        <w:shd w:val="clear" w:color="auto" w:fill="FFFFFF"/>
        <w:spacing w:after="0" w:line="360" w:lineRule="auto"/>
        <w:rPr>
          <w:rFonts w:ascii="Times New Roman" w:hAnsi="Times New Roman" w:cs="Times New Roman"/>
          <w:sz w:val="24"/>
          <w:szCs w:val="24"/>
        </w:rPr>
      </w:pPr>
      <w:r w:rsidRPr="00EF4255">
        <w:rPr>
          <w:rFonts w:ascii="Times New Roman" w:hAnsi="Times New Roman" w:cs="Times New Roman"/>
          <w:sz w:val="24"/>
          <w:szCs w:val="24"/>
        </w:rPr>
        <w:t xml:space="preserve">What is a Protected Disclosure? </w:t>
      </w:r>
    </w:p>
    <w:p w14:paraId="49EAF282" w14:textId="77777777" w:rsidR="00731A4C" w:rsidRPr="00EF4255" w:rsidRDefault="00731A4C" w:rsidP="00613E05">
      <w:pPr>
        <w:shd w:val="clear" w:color="auto" w:fill="FFFFFF"/>
        <w:spacing w:after="0" w:line="360" w:lineRule="auto"/>
        <w:rPr>
          <w:rFonts w:ascii="Times New Roman" w:hAnsi="Times New Roman" w:cs="Times New Roman"/>
          <w:sz w:val="24"/>
          <w:szCs w:val="24"/>
        </w:rPr>
      </w:pPr>
      <w:r w:rsidRPr="00EF4255">
        <w:rPr>
          <w:rFonts w:ascii="Times New Roman" w:hAnsi="Times New Roman" w:cs="Times New Roman"/>
          <w:sz w:val="24"/>
          <w:szCs w:val="24"/>
        </w:rPr>
        <w:t>“A protected disclosure means disclosure of relevant information which in the reasonable belief of the worker tends to show one or more relevant wrongdoings and which came to the attention of the worker in connection with his/her employment”</w:t>
      </w:r>
    </w:p>
    <w:p w14:paraId="4D4C4F55" w14:textId="77777777" w:rsidR="00EF4255" w:rsidRDefault="00EF4255" w:rsidP="00EF4255">
      <w:pPr>
        <w:shd w:val="clear" w:color="auto" w:fill="FFFFFF"/>
        <w:spacing w:after="0" w:line="360" w:lineRule="auto"/>
        <w:rPr>
          <w:rFonts w:ascii="Times New Roman" w:hAnsi="Times New Roman" w:cs="Times New Roman"/>
          <w:sz w:val="24"/>
          <w:szCs w:val="24"/>
        </w:rPr>
      </w:pPr>
    </w:p>
    <w:p w14:paraId="038C4A79" w14:textId="77777777" w:rsidR="00D77C36" w:rsidRPr="00EF4255" w:rsidRDefault="00731A4C" w:rsidP="00613E05">
      <w:pPr>
        <w:shd w:val="clear" w:color="auto" w:fill="FFFFFF"/>
        <w:spacing w:after="0" w:line="360" w:lineRule="auto"/>
        <w:rPr>
          <w:rFonts w:ascii="Times New Roman" w:hAnsi="Times New Roman" w:cs="Times New Roman"/>
          <w:sz w:val="24"/>
          <w:szCs w:val="24"/>
        </w:rPr>
      </w:pPr>
      <w:r w:rsidRPr="00EF4255">
        <w:rPr>
          <w:rFonts w:ascii="Times New Roman" w:hAnsi="Times New Roman" w:cs="Times New Roman"/>
          <w:sz w:val="24"/>
          <w:szCs w:val="24"/>
        </w:rPr>
        <w:t>What are “Relevant Wrongdoings</w:t>
      </w:r>
      <w:r w:rsidR="00D77C36" w:rsidRPr="00EF4255">
        <w:rPr>
          <w:rFonts w:ascii="Times New Roman" w:hAnsi="Times New Roman" w:cs="Times New Roman"/>
          <w:sz w:val="24"/>
          <w:szCs w:val="24"/>
        </w:rPr>
        <w:t>?</w:t>
      </w:r>
    </w:p>
    <w:p w14:paraId="3811A839" w14:textId="77777777" w:rsidR="00731A4C" w:rsidRPr="00EF4255" w:rsidRDefault="00D77C36" w:rsidP="00613E05">
      <w:pPr>
        <w:shd w:val="clear" w:color="auto" w:fill="FFFFFF"/>
        <w:spacing w:after="0" w:line="360" w:lineRule="auto"/>
        <w:rPr>
          <w:rFonts w:ascii="Times New Roman" w:hAnsi="Times New Roman" w:cs="Times New Roman"/>
          <w:sz w:val="24"/>
          <w:szCs w:val="24"/>
        </w:rPr>
      </w:pPr>
      <w:r w:rsidRPr="00EF4255">
        <w:rPr>
          <w:rFonts w:ascii="Times New Roman" w:hAnsi="Times New Roman" w:cs="Times New Roman"/>
          <w:sz w:val="24"/>
          <w:szCs w:val="24"/>
        </w:rPr>
        <w:t>“</w:t>
      </w:r>
      <w:r w:rsidR="00731A4C" w:rsidRPr="00EF4255">
        <w:rPr>
          <w:rFonts w:ascii="Times New Roman" w:hAnsi="Times New Roman" w:cs="Times New Roman"/>
          <w:sz w:val="24"/>
          <w:szCs w:val="24"/>
        </w:rPr>
        <w:t>Relevant Wrongdoings</w:t>
      </w:r>
      <w:r w:rsidRPr="00EF4255">
        <w:rPr>
          <w:rFonts w:ascii="Times New Roman" w:hAnsi="Times New Roman" w:cs="Times New Roman"/>
          <w:sz w:val="24"/>
          <w:szCs w:val="24"/>
        </w:rPr>
        <w:t>”</w:t>
      </w:r>
      <w:r w:rsidR="00731A4C" w:rsidRPr="00EF4255">
        <w:rPr>
          <w:rFonts w:ascii="Times New Roman" w:hAnsi="Times New Roman" w:cs="Times New Roman"/>
          <w:sz w:val="24"/>
          <w:szCs w:val="24"/>
        </w:rPr>
        <w:t xml:space="preserve"> are defined exhaustively in the act and include the followin</w:t>
      </w:r>
      <w:r w:rsidRPr="00EF4255">
        <w:rPr>
          <w:rFonts w:ascii="Times New Roman" w:hAnsi="Times New Roman" w:cs="Times New Roman"/>
          <w:sz w:val="24"/>
          <w:szCs w:val="24"/>
        </w:rPr>
        <w:t xml:space="preserve">g: The commission of an offence; </w:t>
      </w:r>
      <w:r w:rsidR="00731A4C" w:rsidRPr="00EF4255">
        <w:rPr>
          <w:rFonts w:ascii="Times New Roman" w:hAnsi="Times New Roman" w:cs="Times New Roman"/>
          <w:sz w:val="24"/>
          <w:szCs w:val="24"/>
        </w:rPr>
        <w:t>Non-com</w:t>
      </w:r>
      <w:r w:rsidRPr="00EF4255">
        <w:rPr>
          <w:rFonts w:ascii="Times New Roman" w:hAnsi="Times New Roman" w:cs="Times New Roman"/>
          <w:sz w:val="24"/>
          <w:szCs w:val="24"/>
        </w:rPr>
        <w:t xml:space="preserve">pliance with a legal obligation; Threats to Health &amp; Safety; </w:t>
      </w:r>
      <w:r w:rsidRPr="00EF4255">
        <w:rPr>
          <w:rFonts w:ascii="Times New Roman" w:hAnsi="Times New Roman" w:cs="Times New Roman"/>
          <w:sz w:val="24"/>
          <w:szCs w:val="24"/>
        </w:rPr>
        <w:lastRenderedPageBreak/>
        <w:t xml:space="preserve">Misuse of Public Monies; </w:t>
      </w:r>
      <w:r w:rsidR="00731A4C" w:rsidRPr="00EF4255">
        <w:rPr>
          <w:rFonts w:ascii="Times New Roman" w:hAnsi="Times New Roman" w:cs="Times New Roman"/>
          <w:sz w:val="24"/>
          <w:szCs w:val="24"/>
        </w:rPr>
        <w:t>Concealment or destruction of information relating to any of the foregoing</w:t>
      </w:r>
      <w:r w:rsidRPr="00EF4255">
        <w:rPr>
          <w:rFonts w:ascii="Times New Roman" w:hAnsi="Times New Roman" w:cs="Times New Roman"/>
          <w:sz w:val="24"/>
          <w:szCs w:val="24"/>
        </w:rPr>
        <w:t xml:space="preserve">. </w:t>
      </w:r>
    </w:p>
    <w:p w14:paraId="186F6940" w14:textId="77777777" w:rsidR="0060298A" w:rsidRPr="00EF4255" w:rsidRDefault="0060298A" w:rsidP="00EF4255">
      <w:pPr>
        <w:shd w:val="clear" w:color="auto" w:fill="FFFFFF"/>
        <w:spacing w:after="0" w:line="360" w:lineRule="auto"/>
        <w:rPr>
          <w:rFonts w:ascii="Times New Roman" w:eastAsia="Times New Roman" w:hAnsi="Times New Roman" w:cs="Times New Roman"/>
          <w:color w:val="000000"/>
          <w:sz w:val="24"/>
          <w:szCs w:val="24"/>
          <w:lang w:eastAsia="en-IE"/>
        </w:rPr>
      </w:pPr>
    </w:p>
    <w:p w14:paraId="05258E3A" w14:textId="77777777" w:rsidR="00D77C36" w:rsidRPr="00EF4255" w:rsidRDefault="00D77C36" w:rsidP="00EF4255">
      <w:pPr>
        <w:shd w:val="clear" w:color="auto" w:fill="FFFFFF"/>
        <w:spacing w:after="0" w:line="360" w:lineRule="auto"/>
        <w:rPr>
          <w:rFonts w:ascii="Times New Roman" w:eastAsia="Times New Roman" w:hAnsi="Times New Roman" w:cs="Times New Roman"/>
          <w:color w:val="000000"/>
          <w:sz w:val="24"/>
          <w:szCs w:val="24"/>
          <w:lang w:eastAsia="en-IE"/>
        </w:rPr>
      </w:pPr>
      <w:r w:rsidRPr="00EF4255">
        <w:rPr>
          <w:rFonts w:ascii="Times New Roman" w:eastAsia="Times New Roman" w:hAnsi="Times New Roman" w:cs="Times New Roman"/>
          <w:color w:val="000000"/>
          <w:sz w:val="24"/>
          <w:szCs w:val="24"/>
          <w:lang w:eastAsia="en-IE"/>
        </w:rPr>
        <w:t>What is a</w:t>
      </w:r>
      <w:r w:rsidR="00731A4C" w:rsidRPr="00EF4255">
        <w:rPr>
          <w:rFonts w:ascii="Times New Roman" w:eastAsia="Times New Roman" w:hAnsi="Times New Roman" w:cs="Times New Roman"/>
          <w:color w:val="000000"/>
          <w:sz w:val="24"/>
          <w:szCs w:val="24"/>
          <w:lang w:eastAsia="en-IE"/>
        </w:rPr>
        <w:t xml:space="preserve"> ‘Worker’</w:t>
      </w:r>
      <w:r w:rsidRPr="00EF4255">
        <w:rPr>
          <w:rFonts w:ascii="Times New Roman" w:eastAsia="Times New Roman" w:hAnsi="Times New Roman" w:cs="Times New Roman"/>
          <w:color w:val="000000"/>
          <w:sz w:val="24"/>
          <w:szCs w:val="24"/>
          <w:lang w:eastAsia="en-IE"/>
        </w:rPr>
        <w:t>?</w:t>
      </w:r>
    </w:p>
    <w:p w14:paraId="0CCDEF9C" w14:textId="77777777" w:rsidR="0060298A" w:rsidRPr="00EF4255" w:rsidRDefault="00D77C36" w:rsidP="00EF4255">
      <w:pPr>
        <w:shd w:val="clear" w:color="auto" w:fill="FFFFFF"/>
        <w:spacing w:after="0" w:line="360" w:lineRule="auto"/>
        <w:rPr>
          <w:rFonts w:ascii="Times New Roman" w:eastAsia="Times New Roman" w:hAnsi="Times New Roman" w:cs="Times New Roman"/>
          <w:color w:val="000000"/>
          <w:sz w:val="24"/>
          <w:szCs w:val="24"/>
          <w:lang w:eastAsia="en-IE"/>
        </w:rPr>
      </w:pPr>
      <w:r w:rsidRPr="00EF4255">
        <w:rPr>
          <w:rFonts w:ascii="Times New Roman" w:eastAsia="Times New Roman" w:hAnsi="Times New Roman" w:cs="Times New Roman"/>
          <w:color w:val="000000"/>
          <w:sz w:val="24"/>
          <w:szCs w:val="24"/>
          <w:lang w:eastAsia="en-IE"/>
        </w:rPr>
        <w:t>“A Worker”</w:t>
      </w:r>
      <w:r w:rsidR="00731A4C" w:rsidRPr="00EF4255">
        <w:rPr>
          <w:rFonts w:ascii="Times New Roman" w:eastAsia="Times New Roman" w:hAnsi="Times New Roman" w:cs="Times New Roman"/>
          <w:color w:val="000000"/>
          <w:sz w:val="24"/>
          <w:szCs w:val="24"/>
          <w:lang w:eastAsia="en-IE"/>
        </w:rPr>
        <w:t xml:space="preserve"> is very broadly defined in the Act and includes employees (including temporary employees), contractors, trainees, agency staff, former employees and job seekers. The broad definition of worker will cover practically all those who are engaged to do work in schools.</w:t>
      </w:r>
    </w:p>
    <w:p w14:paraId="536DF169" w14:textId="77777777" w:rsidR="00D77C36" w:rsidRPr="00EF4255" w:rsidRDefault="00D77C36" w:rsidP="00EF4255">
      <w:pPr>
        <w:shd w:val="clear" w:color="auto" w:fill="FFFFFF"/>
        <w:spacing w:after="0" w:line="360" w:lineRule="auto"/>
        <w:rPr>
          <w:rFonts w:ascii="Times New Roman" w:eastAsia="Times New Roman" w:hAnsi="Times New Roman" w:cs="Times New Roman"/>
          <w:color w:val="000000"/>
          <w:sz w:val="24"/>
          <w:szCs w:val="24"/>
          <w:lang w:eastAsia="en-IE"/>
        </w:rPr>
      </w:pPr>
    </w:p>
    <w:p w14:paraId="3BD33CC2" w14:textId="77777777" w:rsidR="00D77C36" w:rsidRPr="00EF4255" w:rsidRDefault="00D77C36" w:rsidP="00EF4255">
      <w:pPr>
        <w:pStyle w:val="Heading2"/>
        <w:spacing w:line="360" w:lineRule="auto"/>
        <w:rPr>
          <w:rFonts w:ascii="Times New Roman" w:eastAsia="Times New Roman" w:hAnsi="Times New Roman" w:cs="Times New Roman"/>
          <w:b/>
          <w:sz w:val="24"/>
          <w:szCs w:val="24"/>
          <w:u w:val="single"/>
        </w:rPr>
      </w:pPr>
      <w:bookmarkStart w:id="5" w:name="_Toc534919258"/>
      <w:r w:rsidRPr="00EF4255">
        <w:rPr>
          <w:rFonts w:ascii="Times New Roman" w:eastAsia="Times New Roman" w:hAnsi="Times New Roman" w:cs="Times New Roman"/>
          <w:b/>
          <w:sz w:val="24"/>
          <w:szCs w:val="24"/>
          <w:u w:val="single"/>
        </w:rPr>
        <w:t>Provisions of the Act include;</w:t>
      </w:r>
      <w:bookmarkEnd w:id="5"/>
    </w:p>
    <w:p w14:paraId="31CEC2BB" w14:textId="77777777" w:rsidR="00D77C36" w:rsidRPr="00EF4255" w:rsidRDefault="00D77C36" w:rsidP="00EF4255">
      <w:pPr>
        <w:shd w:val="clear" w:color="auto" w:fill="FFFFFF"/>
        <w:spacing w:after="0" w:line="360" w:lineRule="auto"/>
        <w:rPr>
          <w:rFonts w:ascii="Times New Roman" w:eastAsia="Times New Roman" w:hAnsi="Times New Roman" w:cs="Times New Roman"/>
          <w:color w:val="000000"/>
          <w:sz w:val="24"/>
          <w:szCs w:val="24"/>
          <w:lang w:eastAsia="en-IE"/>
        </w:rPr>
      </w:pPr>
    </w:p>
    <w:p w14:paraId="64115B1F" w14:textId="77777777" w:rsidR="00731A4C" w:rsidRPr="00EF4255" w:rsidRDefault="00D77C36" w:rsidP="00EF4255">
      <w:pPr>
        <w:pStyle w:val="ListParagraph"/>
        <w:numPr>
          <w:ilvl w:val="0"/>
          <w:numId w:val="4"/>
        </w:numPr>
        <w:shd w:val="clear" w:color="auto" w:fill="FFFFFF"/>
        <w:spacing w:after="0" w:line="360" w:lineRule="auto"/>
        <w:rPr>
          <w:rFonts w:ascii="Times New Roman" w:eastAsia="Times New Roman" w:hAnsi="Times New Roman" w:cs="Times New Roman"/>
          <w:color w:val="000000"/>
          <w:sz w:val="24"/>
          <w:szCs w:val="24"/>
          <w:lang w:eastAsia="en-IE"/>
        </w:rPr>
      </w:pPr>
      <w:r w:rsidRPr="00EF4255">
        <w:rPr>
          <w:rFonts w:ascii="Times New Roman" w:eastAsia="Times New Roman" w:hAnsi="Times New Roman" w:cs="Times New Roman"/>
          <w:color w:val="000000"/>
          <w:sz w:val="24"/>
          <w:szCs w:val="24"/>
          <w:lang w:eastAsia="en-IE"/>
        </w:rPr>
        <w:t xml:space="preserve">A prohibition on penalising a worker who makes a protected disclosure about a broad range </w:t>
      </w:r>
      <w:r w:rsidR="00731A4C" w:rsidRPr="00EF4255">
        <w:rPr>
          <w:rFonts w:ascii="Times New Roman" w:eastAsia="Times New Roman" w:hAnsi="Times New Roman" w:cs="Times New Roman"/>
          <w:color w:val="000000"/>
          <w:sz w:val="24"/>
          <w:szCs w:val="24"/>
          <w:lang w:eastAsia="en-IE"/>
        </w:rPr>
        <w:t>of ‘relevant wro</w:t>
      </w:r>
      <w:r w:rsidR="00EF4255" w:rsidRPr="00EF4255">
        <w:rPr>
          <w:rFonts w:ascii="Times New Roman" w:eastAsia="Times New Roman" w:hAnsi="Times New Roman" w:cs="Times New Roman"/>
          <w:color w:val="000000"/>
          <w:sz w:val="24"/>
          <w:szCs w:val="24"/>
          <w:lang w:eastAsia="en-IE"/>
        </w:rPr>
        <w:t xml:space="preserve">ngdoings’ which can be reported. </w:t>
      </w:r>
    </w:p>
    <w:p w14:paraId="08E19047" w14:textId="77777777" w:rsidR="00731A4C" w:rsidRPr="00EF4255" w:rsidRDefault="00731A4C" w:rsidP="00EF4255">
      <w:pPr>
        <w:pStyle w:val="ListParagraph"/>
        <w:numPr>
          <w:ilvl w:val="0"/>
          <w:numId w:val="4"/>
        </w:numPr>
        <w:shd w:val="clear" w:color="auto" w:fill="FFFFFF"/>
        <w:spacing w:after="0" w:line="360" w:lineRule="auto"/>
        <w:rPr>
          <w:rFonts w:ascii="Times New Roman" w:eastAsia="Times New Roman" w:hAnsi="Times New Roman" w:cs="Times New Roman"/>
          <w:color w:val="000000"/>
          <w:sz w:val="24"/>
          <w:szCs w:val="24"/>
          <w:lang w:eastAsia="en-IE"/>
        </w:rPr>
      </w:pPr>
      <w:r w:rsidRPr="00EF4255">
        <w:rPr>
          <w:rFonts w:ascii="Times New Roman" w:eastAsia="Times New Roman" w:hAnsi="Times New Roman" w:cs="Times New Roman"/>
          <w:color w:val="000000"/>
          <w:sz w:val="24"/>
          <w:szCs w:val="24"/>
          <w:lang w:eastAsia="en-IE"/>
        </w:rPr>
        <w:t>A stepped disclosure process which encourages workers to disclose to their employers in the first instance. This stepped process is designed to encourage a worker to make a disclosure to their employer or ‘responsible person’ in the first instance, to specified third parties in certain other circumstances and to make the disclosure of information in the public domain an option of last resort. Workers must comply with the disclosure process in order for the disclosure to be classified as a ‘protected disclosure’ and for the worker to qualify for protections under the ‘Act’</w:t>
      </w:r>
    </w:p>
    <w:p w14:paraId="5068A95E" w14:textId="77777777" w:rsidR="00731A4C" w:rsidRPr="00EF4255" w:rsidRDefault="00731A4C" w:rsidP="00EF4255">
      <w:pPr>
        <w:shd w:val="clear" w:color="auto" w:fill="FFFFFF"/>
        <w:spacing w:after="0" w:line="360" w:lineRule="auto"/>
        <w:rPr>
          <w:rFonts w:ascii="Times New Roman" w:eastAsia="Times New Roman" w:hAnsi="Times New Roman" w:cs="Times New Roman"/>
          <w:color w:val="000000"/>
          <w:sz w:val="24"/>
          <w:szCs w:val="24"/>
          <w:lang w:eastAsia="en-IE"/>
        </w:rPr>
      </w:pPr>
    </w:p>
    <w:p w14:paraId="5A36501E" w14:textId="77777777" w:rsidR="0060298A" w:rsidRDefault="00731A4C" w:rsidP="00EF4255">
      <w:pPr>
        <w:pStyle w:val="Heading2"/>
        <w:spacing w:line="360" w:lineRule="auto"/>
        <w:rPr>
          <w:rFonts w:ascii="Times New Roman" w:hAnsi="Times New Roman" w:cs="Times New Roman"/>
          <w:b/>
          <w:sz w:val="24"/>
          <w:szCs w:val="24"/>
          <w:u w:val="single"/>
        </w:rPr>
      </w:pPr>
      <w:bookmarkStart w:id="6" w:name="_Toc534919259"/>
      <w:r w:rsidRPr="00EF4255">
        <w:rPr>
          <w:rFonts w:ascii="Times New Roman" w:hAnsi="Times New Roman" w:cs="Times New Roman"/>
          <w:b/>
          <w:sz w:val="24"/>
          <w:szCs w:val="24"/>
          <w:u w:val="single"/>
        </w:rPr>
        <w:t>Whom do you make the Disclosure to?</w:t>
      </w:r>
      <w:bookmarkEnd w:id="6"/>
      <w:r w:rsidRPr="00EF4255">
        <w:rPr>
          <w:rFonts w:ascii="Times New Roman" w:hAnsi="Times New Roman" w:cs="Times New Roman"/>
          <w:b/>
          <w:sz w:val="24"/>
          <w:szCs w:val="24"/>
          <w:u w:val="single"/>
        </w:rPr>
        <w:t xml:space="preserve"> </w:t>
      </w:r>
    </w:p>
    <w:p w14:paraId="70AC67FC" w14:textId="77777777" w:rsidR="00EF4255" w:rsidRPr="00EF4255" w:rsidRDefault="00EF4255" w:rsidP="00EF4255">
      <w:pPr>
        <w:rPr>
          <w:lang w:eastAsia="en-IE"/>
        </w:rPr>
      </w:pPr>
    </w:p>
    <w:p w14:paraId="211E2DA1" w14:textId="77777777" w:rsidR="0060298A" w:rsidRPr="00EF4255" w:rsidRDefault="00731A4C" w:rsidP="00EF4255">
      <w:pPr>
        <w:spacing w:line="360" w:lineRule="auto"/>
        <w:rPr>
          <w:rFonts w:ascii="Times New Roman" w:hAnsi="Times New Roman" w:cs="Times New Roman"/>
          <w:sz w:val="24"/>
          <w:szCs w:val="24"/>
        </w:rPr>
      </w:pPr>
      <w:r w:rsidRPr="00EF4255">
        <w:rPr>
          <w:rFonts w:ascii="Times New Roman" w:hAnsi="Times New Roman" w:cs="Times New Roman"/>
          <w:sz w:val="24"/>
          <w:szCs w:val="24"/>
        </w:rPr>
        <w:t xml:space="preserve">The vast majority of disclosures should be made to the school principal, Chairperson of the Board of Management (BOM), or the Board itself in the first place. Where this is inappropriate or impossible the Minister for Public Expenditure and Reform has published a list of “Prescribed Persons”. These are bodies that in his opinion are the appropriate ones to investigate. In relation to schools the prescribed person is the Secretary General of the Department of Education and Skills (DES). </w:t>
      </w:r>
    </w:p>
    <w:p w14:paraId="1DC92F5D" w14:textId="77777777" w:rsidR="00EF4255" w:rsidRPr="00F24E18" w:rsidRDefault="00731A4C" w:rsidP="00F24E18">
      <w:pPr>
        <w:spacing w:line="360" w:lineRule="auto"/>
        <w:rPr>
          <w:rFonts w:ascii="Times New Roman" w:hAnsi="Times New Roman" w:cs="Times New Roman"/>
          <w:sz w:val="24"/>
          <w:szCs w:val="24"/>
        </w:rPr>
      </w:pPr>
      <w:r w:rsidRPr="00EF4255">
        <w:rPr>
          <w:rFonts w:ascii="Times New Roman" w:hAnsi="Times New Roman" w:cs="Times New Roman"/>
          <w:sz w:val="24"/>
          <w:szCs w:val="24"/>
        </w:rPr>
        <w:t xml:space="preserve">In making a disclosure a worker must reasonably believe the information disclosed to be substantially true. </w:t>
      </w:r>
    </w:p>
    <w:p w14:paraId="4A2ACD43" w14:textId="1ADB8BAE" w:rsidR="00EF4255" w:rsidRDefault="00EF4255" w:rsidP="00EF4255">
      <w:pPr>
        <w:rPr>
          <w:lang w:eastAsia="en-IE"/>
        </w:rPr>
      </w:pPr>
    </w:p>
    <w:p w14:paraId="738A4635" w14:textId="1AB461B5" w:rsidR="00494F7C" w:rsidRDefault="00494F7C" w:rsidP="00EF4255">
      <w:pPr>
        <w:rPr>
          <w:lang w:eastAsia="en-IE"/>
        </w:rPr>
      </w:pPr>
    </w:p>
    <w:p w14:paraId="15151960" w14:textId="77777777" w:rsidR="00494F7C" w:rsidRPr="00EF4255" w:rsidRDefault="00494F7C" w:rsidP="00EF4255">
      <w:pPr>
        <w:rPr>
          <w:lang w:eastAsia="en-IE"/>
        </w:rPr>
      </w:pPr>
    </w:p>
    <w:p w14:paraId="6711724E" w14:textId="77777777" w:rsidR="0060298A" w:rsidRPr="00EF4255" w:rsidRDefault="00EF4255" w:rsidP="00EF4255">
      <w:pPr>
        <w:pStyle w:val="Heading2"/>
        <w:spacing w:line="360" w:lineRule="auto"/>
        <w:rPr>
          <w:rFonts w:ascii="Times New Roman" w:hAnsi="Times New Roman" w:cs="Times New Roman"/>
          <w:b/>
          <w:sz w:val="24"/>
          <w:szCs w:val="24"/>
          <w:u w:val="single"/>
        </w:rPr>
      </w:pPr>
      <w:bookmarkStart w:id="7" w:name="_Toc534919260"/>
      <w:r w:rsidRPr="00EF4255">
        <w:rPr>
          <w:rFonts w:ascii="Times New Roman" w:hAnsi="Times New Roman" w:cs="Times New Roman"/>
          <w:b/>
          <w:sz w:val="24"/>
          <w:szCs w:val="24"/>
          <w:u w:val="single"/>
        </w:rPr>
        <w:lastRenderedPageBreak/>
        <w:t>Protections available to whistle blowers</w:t>
      </w:r>
      <w:bookmarkEnd w:id="7"/>
    </w:p>
    <w:p w14:paraId="235B1AEA" w14:textId="77777777" w:rsidR="00EF4255" w:rsidRPr="00EF4255" w:rsidRDefault="00EF4255" w:rsidP="00EF4255">
      <w:pPr>
        <w:spacing w:line="360" w:lineRule="auto"/>
        <w:rPr>
          <w:rFonts w:ascii="Times New Roman" w:hAnsi="Times New Roman" w:cs="Times New Roman"/>
          <w:sz w:val="24"/>
          <w:szCs w:val="24"/>
        </w:rPr>
      </w:pPr>
    </w:p>
    <w:p w14:paraId="79245128" w14:textId="77777777" w:rsidR="0060298A" w:rsidRDefault="00731A4C" w:rsidP="00EF4255">
      <w:pPr>
        <w:spacing w:line="360" w:lineRule="auto"/>
        <w:rPr>
          <w:rFonts w:ascii="Times New Roman" w:hAnsi="Times New Roman" w:cs="Times New Roman"/>
          <w:sz w:val="24"/>
          <w:szCs w:val="24"/>
        </w:rPr>
      </w:pPr>
      <w:r w:rsidRPr="00EF4255">
        <w:rPr>
          <w:rFonts w:ascii="Times New Roman" w:hAnsi="Times New Roman" w:cs="Times New Roman"/>
          <w:sz w:val="24"/>
          <w:szCs w:val="24"/>
        </w:rPr>
        <w:t>Among the protections are; Protection from dismissal, Up to 5 years remuneration for unfair dismissal</w:t>
      </w:r>
      <w:r w:rsidR="00EF4255" w:rsidRPr="00EF4255">
        <w:rPr>
          <w:rFonts w:ascii="Times New Roman" w:hAnsi="Times New Roman" w:cs="Times New Roman"/>
          <w:sz w:val="24"/>
          <w:szCs w:val="24"/>
        </w:rPr>
        <w:t>,</w:t>
      </w:r>
      <w:r w:rsidRPr="00EF4255">
        <w:rPr>
          <w:rFonts w:ascii="Times New Roman" w:hAnsi="Times New Roman" w:cs="Times New Roman"/>
          <w:sz w:val="24"/>
          <w:szCs w:val="24"/>
        </w:rPr>
        <w:t xml:space="preserve"> Protection of identity (subject to certain exceptions)</w:t>
      </w:r>
      <w:r w:rsidR="00EF4255" w:rsidRPr="00EF4255">
        <w:rPr>
          <w:rFonts w:ascii="Times New Roman" w:hAnsi="Times New Roman" w:cs="Times New Roman"/>
          <w:sz w:val="24"/>
          <w:szCs w:val="24"/>
        </w:rPr>
        <w:t>,</w:t>
      </w:r>
      <w:r w:rsidRPr="00EF4255">
        <w:rPr>
          <w:rFonts w:ascii="Times New Roman" w:hAnsi="Times New Roman" w:cs="Times New Roman"/>
          <w:sz w:val="24"/>
          <w:szCs w:val="24"/>
        </w:rPr>
        <w:t xml:space="preserve"> Protection from penalisation by</w:t>
      </w:r>
      <w:r w:rsidR="00EF4255" w:rsidRPr="00EF4255">
        <w:rPr>
          <w:rFonts w:ascii="Times New Roman" w:hAnsi="Times New Roman" w:cs="Times New Roman"/>
          <w:sz w:val="24"/>
          <w:szCs w:val="24"/>
        </w:rPr>
        <w:t xml:space="preserve"> the school Board of Management. </w:t>
      </w:r>
    </w:p>
    <w:p w14:paraId="014A56AF" w14:textId="77777777" w:rsidR="00EF4255" w:rsidRDefault="00EF4255" w:rsidP="00EF4255">
      <w:pPr>
        <w:spacing w:line="360" w:lineRule="auto"/>
        <w:rPr>
          <w:rFonts w:ascii="Times New Roman" w:hAnsi="Times New Roman" w:cs="Times New Roman"/>
          <w:sz w:val="24"/>
          <w:szCs w:val="24"/>
        </w:rPr>
      </w:pPr>
    </w:p>
    <w:p w14:paraId="1BEC2176" w14:textId="77777777" w:rsidR="00F24E18" w:rsidRPr="00EF4255" w:rsidRDefault="00F24E18" w:rsidP="00EF4255">
      <w:pPr>
        <w:spacing w:line="360" w:lineRule="auto"/>
        <w:rPr>
          <w:rFonts w:ascii="Times New Roman" w:hAnsi="Times New Roman" w:cs="Times New Roman"/>
          <w:sz w:val="24"/>
          <w:szCs w:val="24"/>
        </w:rPr>
      </w:pPr>
      <w:bookmarkStart w:id="8" w:name="_GoBack"/>
      <w:bookmarkEnd w:id="8"/>
    </w:p>
    <w:p w14:paraId="4CCC73F3" w14:textId="77777777" w:rsidR="0060298A" w:rsidRDefault="00EF4255" w:rsidP="00EF4255">
      <w:pPr>
        <w:pStyle w:val="Heading2"/>
        <w:spacing w:line="360" w:lineRule="auto"/>
        <w:rPr>
          <w:rFonts w:ascii="Times New Roman" w:hAnsi="Times New Roman" w:cs="Times New Roman"/>
          <w:b/>
          <w:sz w:val="24"/>
          <w:szCs w:val="24"/>
          <w:u w:val="single"/>
        </w:rPr>
      </w:pPr>
      <w:bookmarkStart w:id="9" w:name="_Toc534919261"/>
      <w:r w:rsidRPr="00EF4255">
        <w:rPr>
          <w:rFonts w:ascii="Times New Roman" w:hAnsi="Times New Roman" w:cs="Times New Roman"/>
          <w:b/>
          <w:sz w:val="24"/>
          <w:szCs w:val="24"/>
          <w:u w:val="single"/>
        </w:rPr>
        <w:t>Best Practice</w:t>
      </w:r>
      <w:bookmarkEnd w:id="9"/>
    </w:p>
    <w:p w14:paraId="5A890C94" w14:textId="77777777" w:rsidR="00EF4255" w:rsidRPr="00EF4255" w:rsidRDefault="00EF4255" w:rsidP="00EF4255">
      <w:pPr>
        <w:rPr>
          <w:lang w:eastAsia="en-IE"/>
        </w:rPr>
      </w:pPr>
    </w:p>
    <w:p w14:paraId="56B45D16" w14:textId="77777777" w:rsidR="0060298A" w:rsidRPr="00EF4255" w:rsidRDefault="00731A4C" w:rsidP="00EF4255">
      <w:pPr>
        <w:spacing w:line="360" w:lineRule="auto"/>
        <w:rPr>
          <w:rFonts w:ascii="Times New Roman" w:hAnsi="Times New Roman" w:cs="Times New Roman"/>
          <w:sz w:val="24"/>
          <w:szCs w:val="24"/>
        </w:rPr>
      </w:pPr>
      <w:r w:rsidRPr="00EF4255">
        <w:rPr>
          <w:rFonts w:ascii="Times New Roman" w:hAnsi="Times New Roman" w:cs="Times New Roman"/>
          <w:sz w:val="24"/>
          <w:szCs w:val="24"/>
        </w:rPr>
        <w:t>If you as a member of staff have a genuine or reasonable concern that there is malpractice in the school you should report it to the principal. If this is not appropriate or possible you should then report it to the chairperson of the BOM, or failing that to the BOM itself.</w:t>
      </w:r>
    </w:p>
    <w:p w14:paraId="6063EE3B" w14:textId="77777777" w:rsidR="0060298A" w:rsidRDefault="00731A4C" w:rsidP="00EF4255">
      <w:pPr>
        <w:spacing w:line="360" w:lineRule="auto"/>
        <w:rPr>
          <w:rFonts w:ascii="Times New Roman" w:hAnsi="Times New Roman" w:cs="Times New Roman"/>
          <w:sz w:val="24"/>
          <w:szCs w:val="24"/>
        </w:rPr>
      </w:pPr>
      <w:r w:rsidRPr="00EF4255">
        <w:rPr>
          <w:rFonts w:ascii="Times New Roman" w:hAnsi="Times New Roman" w:cs="Times New Roman"/>
          <w:sz w:val="24"/>
          <w:szCs w:val="24"/>
        </w:rPr>
        <w:t>Workplace grievances should be reported in the normal manner and are not covered by this policy. It should be noted that while internal reporting is encouraged you have the option to raise concerns outside of line management and report to the prescribed person namely the Secretary General of the DES</w:t>
      </w:r>
      <w:r w:rsidR="00EF4255">
        <w:rPr>
          <w:rFonts w:ascii="Times New Roman" w:hAnsi="Times New Roman" w:cs="Times New Roman"/>
          <w:sz w:val="24"/>
          <w:szCs w:val="24"/>
        </w:rPr>
        <w:t>.</w:t>
      </w:r>
    </w:p>
    <w:p w14:paraId="74B73415" w14:textId="77777777" w:rsidR="003B43BC" w:rsidRPr="00494F7C" w:rsidRDefault="003B43BC" w:rsidP="001521D9">
      <w:pPr>
        <w:spacing w:line="360" w:lineRule="auto"/>
        <w:rPr>
          <w:rFonts w:ascii="Times New Roman" w:hAnsi="Times New Roman" w:cs="Times New Roman"/>
          <w:b/>
          <w:sz w:val="24"/>
          <w:szCs w:val="24"/>
        </w:rPr>
      </w:pPr>
    </w:p>
    <w:p w14:paraId="335603FD" w14:textId="77777777" w:rsidR="003B43BC" w:rsidRPr="00494F7C" w:rsidRDefault="003B43BC" w:rsidP="003B43BC">
      <w:pPr>
        <w:pStyle w:val="Heading2"/>
        <w:rPr>
          <w:rFonts w:ascii="Times New Roman" w:hAnsi="Times New Roman" w:cs="Times New Roman"/>
          <w:b/>
          <w:sz w:val="24"/>
          <w:szCs w:val="24"/>
          <w:u w:val="single"/>
        </w:rPr>
      </w:pPr>
      <w:bookmarkStart w:id="10" w:name="_Toc534919262"/>
      <w:r w:rsidRPr="00494F7C">
        <w:rPr>
          <w:rFonts w:ascii="Times New Roman" w:hAnsi="Times New Roman" w:cs="Times New Roman"/>
          <w:b/>
          <w:sz w:val="24"/>
          <w:szCs w:val="24"/>
          <w:u w:val="single"/>
        </w:rPr>
        <w:t>Ratification &amp; Review</w:t>
      </w:r>
      <w:bookmarkEnd w:id="10"/>
      <w:r w:rsidRPr="00494F7C">
        <w:rPr>
          <w:rFonts w:ascii="Times New Roman" w:hAnsi="Times New Roman" w:cs="Times New Roman"/>
          <w:b/>
          <w:sz w:val="24"/>
          <w:szCs w:val="24"/>
          <w:u w:val="single"/>
        </w:rPr>
        <w:t xml:space="preserve"> </w:t>
      </w:r>
    </w:p>
    <w:p w14:paraId="05E3CC38" w14:textId="77777777" w:rsidR="003B43BC" w:rsidRPr="003B43BC" w:rsidRDefault="003B43BC" w:rsidP="003B43BC">
      <w:pPr>
        <w:rPr>
          <w:lang w:eastAsia="en-IE"/>
        </w:rPr>
      </w:pPr>
    </w:p>
    <w:p w14:paraId="0F1E2284" w14:textId="4ECE095A" w:rsidR="001521D9" w:rsidRPr="00FC0551" w:rsidRDefault="001521D9" w:rsidP="001521D9">
      <w:pPr>
        <w:spacing w:line="360" w:lineRule="auto"/>
        <w:rPr>
          <w:rFonts w:ascii="Times New Roman" w:hAnsi="Times New Roman" w:cs="Times New Roman"/>
          <w:sz w:val="24"/>
          <w:szCs w:val="24"/>
        </w:rPr>
      </w:pPr>
      <w:r>
        <w:rPr>
          <w:rFonts w:ascii="Times New Roman" w:hAnsi="Times New Roman" w:cs="Times New Roman"/>
          <w:sz w:val="24"/>
          <w:szCs w:val="24"/>
        </w:rPr>
        <w:t>The policy is due for review biannually and is next due for review in November 20</w:t>
      </w:r>
      <w:r w:rsidR="00191399">
        <w:rPr>
          <w:rFonts w:ascii="Times New Roman" w:hAnsi="Times New Roman" w:cs="Times New Roman"/>
          <w:sz w:val="24"/>
          <w:szCs w:val="24"/>
        </w:rPr>
        <w:t>21</w:t>
      </w:r>
      <w:r>
        <w:rPr>
          <w:rFonts w:ascii="Times New Roman" w:hAnsi="Times New Roman" w:cs="Times New Roman"/>
          <w:sz w:val="24"/>
          <w:szCs w:val="24"/>
        </w:rPr>
        <w:t xml:space="preserve">. </w:t>
      </w:r>
    </w:p>
    <w:p w14:paraId="121ECED7" w14:textId="30ED01D7" w:rsidR="001521D9" w:rsidRPr="00FC0551" w:rsidRDefault="001521D9" w:rsidP="001521D9">
      <w:pPr>
        <w:spacing w:after="0" w:line="360" w:lineRule="auto"/>
        <w:rPr>
          <w:rFonts w:ascii="Times New Roman" w:hAnsi="Times New Roman" w:cs="Times New Roman"/>
          <w:sz w:val="24"/>
          <w:szCs w:val="24"/>
        </w:rPr>
      </w:pPr>
      <w:r w:rsidRPr="00FC0551">
        <w:rPr>
          <w:rFonts w:ascii="Times New Roman" w:hAnsi="Times New Roman" w:cs="Times New Roman"/>
          <w:sz w:val="24"/>
          <w:szCs w:val="24"/>
        </w:rPr>
        <w:t>This policy was adopted by the Board of Management of New Ross Educate Together National Scho</w:t>
      </w:r>
      <w:r>
        <w:rPr>
          <w:rFonts w:ascii="Times New Roman" w:hAnsi="Times New Roman" w:cs="Times New Roman"/>
          <w:sz w:val="24"/>
          <w:szCs w:val="24"/>
        </w:rPr>
        <w:t xml:space="preserve">ol on the </w:t>
      </w:r>
      <w:r w:rsidR="00191399">
        <w:rPr>
          <w:rFonts w:ascii="Times New Roman" w:hAnsi="Times New Roman" w:cs="Times New Roman"/>
          <w:sz w:val="24"/>
          <w:szCs w:val="24"/>
        </w:rPr>
        <w:t>24 January 2019</w:t>
      </w:r>
      <w:r w:rsidRPr="00FC0551">
        <w:rPr>
          <w:rFonts w:ascii="Times New Roman" w:hAnsi="Times New Roman" w:cs="Times New Roman"/>
          <w:sz w:val="24"/>
          <w:szCs w:val="24"/>
        </w:rPr>
        <w:t xml:space="preserve">. Implementation of the policy will be monitored by the Principal of the school.  </w:t>
      </w:r>
    </w:p>
    <w:p w14:paraId="42F1BA03" w14:textId="77777777" w:rsidR="001521D9" w:rsidRPr="00FC0551" w:rsidRDefault="001521D9" w:rsidP="001521D9">
      <w:pPr>
        <w:spacing w:after="0" w:line="360" w:lineRule="auto"/>
        <w:rPr>
          <w:rFonts w:ascii="Times New Roman" w:hAnsi="Times New Roman" w:cs="Times New Roman"/>
          <w:sz w:val="24"/>
          <w:szCs w:val="24"/>
        </w:rPr>
      </w:pPr>
    </w:p>
    <w:p w14:paraId="4E79EFDD" w14:textId="77777777" w:rsidR="001521D9" w:rsidRPr="00FC0551" w:rsidRDefault="001521D9" w:rsidP="001521D9">
      <w:pPr>
        <w:spacing w:line="360" w:lineRule="auto"/>
        <w:rPr>
          <w:rFonts w:ascii="Times New Roman" w:hAnsi="Times New Roman" w:cs="Times New Roman"/>
          <w:sz w:val="24"/>
          <w:szCs w:val="24"/>
        </w:rPr>
      </w:pPr>
    </w:p>
    <w:p w14:paraId="36F3C4E8" w14:textId="61DFB76D" w:rsidR="001521D9" w:rsidRPr="00FC0551" w:rsidRDefault="001521D9" w:rsidP="001521D9">
      <w:pPr>
        <w:spacing w:line="360" w:lineRule="auto"/>
        <w:rPr>
          <w:rFonts w:ascii="Times New Roman" w:hAnsi="Times New Roman" w:cs="Times New Roman"/>
          <w:sz w:val="24"/>
          <w:szCs w:val="24"/>
        </w:rPr>
      </w:pPr>
      <w:r w:rsidRPr="00FC0551">
        <w:rPr>
          <w:rFonts w:ascii="Times New Roman" w:hAnsi="Times New Roman" w:cs="Times New Roman"/>
          <w:sz w:val="24"/>
          <w:szCs w:val="24"/>
        </w:rPr>
        <w:t xml:space="preserve">Signed ___________________________ </w:t>
      </w:r>
      <w:r w:rsidRPr="00FC0551">
        <w:rPr>
          <w:rFonts w:ascii="Times New Roman" w:hAnsi="Times New Roman" w:cs="Times New Roman"/>
          <w:sz w:val="24"/>
          <w:szCs w:val="24"/>
        </w:rPr>
        <w:tab/>
      </w:r>
      <w:r w:rsidR="00494F7C">
        <w:rPr>
          <w:rFonts w:ascii="Times New Roman" w:hAnsi="Times New Roman" w:cs="Times New Roman"/>
          <w:sz w:val="24"/>
          <w:szCs w:val="24"/>
        </w:rPr>
        <w:tab/>
      </w:r>
      <w:r w:rsidRPr="00FC0551">
        <w:rPr>
          <w:rFonts w:ascii="Times New Roman" w:hAnsi="Times New Roman" w:cs="Times New Roman"/>
          <w:sz w:val="24"/>
          <w:szCs w:val="24"/>
        </w:rPr>
        <w:t>Date</w:t>
      </w:r>
      <w:r w:rsidRPr="00494F7C">
        <w:rPr>
          <w:rFonts w:ascii="Times New Roman" w:hAnsi="Times New Roman" w:cs="Times New Roman"/>
          <w:sz w:val="24"/>
          <w:szCs w:val="24"/>
          <w:u w:val="single"/>
        </w:rPr>
        <w:t>: ______</w:t>
      </w:r>
      <w:r w:rsidR="00F96078">
        <w:rPr>
          <w:rFonts w:ascii="Times New Roman" w:hAnsi="Times New Roman" w:cs="Times New Roman"/>
          <w:sz w:val="24"/>
          <w:szCs w:val="24"/>
          <w:u w:val="single"/>
        </w:rPr>
        <w:t>24</w:t>
      </w:r>
      <w:r w:rsidR="00494F7C" w:rsidRPr="00494F7C">
        <w:rPr>
          <w:rFonts w:ascii="Times New Roman" w:hAnsi="Times New Roman" w:cs="Times New Roman"/>
          <w:sz w:val="24"/>
          <w:szCs w:val="24"/>
          <w:u w:val="single"/>
        </w:rPr>
        <w:t>/1/201</w:t>
      </w:r>
      <w:r w:rsidR="00F96078">
        <w:rPr>
          <w:rFonts w:ascii="Times New Roman" w:hAnsi="Times New Roman" w:cs="Times New Roman"/>
          <w:sz w:val="24"/>
          <w:szCs w:val="24"/>
          <w:u w:val="single"/>
        </w:rPr>
        <w:t>9</w:t>
      </w:r>
      <w:r w:rsidRPr="00494F7C">
        <w:rPr>
          <w:rFonts w:ascii="Times New Roman" w:hAnsi="Times New Roman" w:cs="Times New Roman"/>
          <w:sz w:val="24"/>
          <w:szCs w:val="24"/>
          <w:u w:val="single"/>
        </w:rPr>
        <w:t>_______</w:t>
      </w:r>
      <w:r w:rsidRPr="00FC0551">
        <w:rPr>
          <w:rFonts w:ascii="Times New Roman" w:hAnsi="Times New Roman" w:cs="Times New Roman"/>
          <w:sz w:val="24"/>
          <w:szCs w:val="24"/>
        </w:rPr>
        <w:t xml:space="preserve"> </w:t>
      </w:r>
    </w:p>
    <w:p w14:paraId="40D5C708" w14:textId="77777777" w:rsidR="001521D9" w:rsidRDefault="001521D9" w:rsidP="001521D9">
      <w:pPr>
        <w:spacing w:line="360" w:lineRule="auto"/>
        <w:ind w:firstLine="720"/>
        <w:rPr>
          <w:rFonts w:ascii="Times New Roman" w:hAnsi="Times New Roman" w:cs="Times New Roman"/>
          <w:sz w:val="24"/>
          <w:szCs w:val="24"/>
        </w:rPr>
      </w:pPr>
      <w:r w:rsidRPr="00FC0551">
        <w:rPr>
          <w:rFonts w:ascii="Times New Roman" w:hAnsi="Times New Roman" w:cs="Times New Roman"/>
          <w:sz w:val="24"/>
          <w:szCs w:val="24"/>
        </w:rPr>
        <w:t>Chairperson BOM</w:t>
      </w:r>
    </w:p>
    <w:p w14:paraId="64415412" w14:textId="5CC39268" w:rsidR="001521D9" w:rsidRPr="00DE2927" w:rsidRDefault="001521D9" w:rsidP="001521D9">
      <w:pPr>
        <w:spacing w:line="360" w:lineRule="auto"/>
        <w:rPr>
          <w:rFonts w:ascii="Times New Roman" w:hAnsi="Times New Roman" w:cs="Times New Roman"/>
          <w:sz w:val="24"/>
          <w:szCs w:val="24"/>
        </w:rPr>
      </w:pPr>
      <w:r w:rsidRPr="00DE2927">
        <w:rPr>
          <w:rFonts w:ascii="Times New Roman" w:hAnsi="Times New Roman" w:cs="Times New Roman"/>
          <w:sz w:val="24"/>
          <w:szCs w:val="24"/>
        </w:rPr>
        <w:t>Signed ___________________________</w:t>
      </w:r>
      <w:r w:rsidR="00494F7C">
        <w:rPr>
          <w:rFonts w:ascii="Times New Roman" w:hAnsi="Times New Roman" w:cs="Times New Roman"/>
          <w:sz w:val="24"/>
          <w:szCs w:val="24"/>
        </w:rPr>
        <w:tab/>
      </w:r>
      <w:r w:rsidR="00494F7C">
        <w:rPr>
          <w:rFonts w:ascii="Times New Roman" w:hAnsi="Times New Roman" w:cs="Times New Roman"/>
          <w:sz w:val="24"/>
          <w:szCs w:val="24"/>
        </w:rPr>
        <w:tab/>
      </w:r>
      <w:r w:rsidRPr="00DE2927">
        <w:rPr>
          <w:rFonts w:ascii="Times New Roman" w:hAnsi="Times New Roman" w:cs="Times New Roman"/>
          <w:sz w:val="24"/>
          <w:szCs w:val="24"/>
        </w:rPr>
        <w:t>Date</w:t>
      </w:r>
      <w:r w:rsidR="00494F7C" w:rsidRPr="00494F7C">
        <w:rPr>
          <w:rFonts w:ascii="Times New Roman" w:hAnsi="Times New Roman" w:cs="Times New Roman"/>
          <w:sz w:val="24"/>
          <w:szCs w:val="24"/>
          <w:u w:val="single"/>
        </w:rPr>
        <w:t>: ______</w:t>
      </w:r>
      <w:r w:rsidR="00F96078">
        <w:rPr>
          <w:rFonts w:ascii="Times New Roman" w:hAnsi="Times New Roman" w:cs="Times New Roman"/>
          <w:sz w:val="24"/>
          <w:szCs w:val="24"/>
          <w:u w:val="single"/>
        </w:rPr>
        <w:t>24</w:t>
      </w:r>
      <w:r w:rsidR="00494F7C" w:rsidRPr="00494F7C">
        <w:rPr>
          <w:rFonts w:ascii="Times New Roman" w:hAnsi="Times New Roman" w:cs="Times New Roman"/>
          <w:sz w:val="24"/>
          <w:szCs w:val="24"/>
          <w:u w:val="single"/>
        </w:rPr>
        <w:t>/1/201</w:t>
      </w:r>
      <w:r w:rsidR="00F96078">
        <w:rPr>
          <w:rFonts w:ascii="Times New Roman" w:hAnsi="Times New Roman" w:cs="Times New Roman"/>
          <w:sz w:val="24"/>
          <w:szCs w:val="24"/>
          <w:u w:val="single"/>
        </w:rPr>
        <w:t>9</w:t>
      </w:r>
      <w:r w:rsidR="00494F7C" w:rsidRPr="00494F7C">
        <w:rPr>
          <w:rFonts w:ascii="Times New Roman" w:hAnsi="Times New Roman" w:cs="Times New Roman"/>
          <w:sz w:val="24"/>
          <w:szCs w:val="24"/>
          <w:u w:val="single"/>
        </w:rPr>
        <w:t>_______</w:t>
      </w:r>
    </w:p>
    <w:p w14:paraId="1C697F9A" w14:textId="559F50B1" w:rsidR="00613E05" w:rsidRDefault="001521D9" w:rsidP="00494F7C">
      <w:pPr>
        <w:spacing w:line="360" w:lineRule="auto"/>
        <w:ind w:firstLine="720"/>
        <w:rPr>
          <w:rFonts w:ascii="Times New Roman" w:eastAsia="Times New Roman" w:hAnsi="Times New Roman" w:cs="Times New Roman"/>
          <w:color w:val="000000"/>
          <w:sz w:val="24"/>
          <w:szCs w:val="24"/>
          <w:lang w:eastAsia="en-IE"/>
        </w:rPr>
      </w:pPr>
      <w:r w:rsidRPr="00DE2927">
        <w:rPr>
          <w:rFonts w:ascii="Times New Roman" w:hAnsi="Times New Roman" w:cs="Times New Roman"/>
          <w:sz w:val="24"/>
          <w:szCs w:val="24"/>
        </w:rPr>
        <w:t>Principal/Secretary to the Board of Managemen</w:t>
      </w:r>
      <w:r w:rsidR="00494F7C">
        <w:rPr>
          <w:rFonts w:ascii="Times New Roman" w:hAnsi="Times New Roman" w:cs="Times New Roman"/>
          <w:sz w:val="24"/>
          <w:szCs w:val="24"/>
        </w:rPr>
        <w:t>t</w:t>
      </w:r>
    </w:p>
    <w:p w14:paraId="1650F42A" w14:textId="77777777" w:rsidR="00731A4C" w:rsidRDefault="00731A4C" w:rsidP="00EF4255">
      <w:pPr>
        <w:pStyle w:val="Heading1"/>
        <w:rPr>
          <w:rFonts w:ascii="Times New Roman" w:eastAsia="Times New Roman" w:hAnsi="Times New Roman" w:cs="Times New Roman"/>
          <w:b/>
          <w:sz w:val="24"/>
          <w:szCs w:val="24"/>
          <w:u w:val="single"/>
          <w:lang w:eastAsia="en-IE"/>
        </w:rPr>
      </w:pPr>
      <w:bookmarkStart w:id="11" w:name="_Toc534919263"/>
      <w:r w:rsidRPr="00EF4255">
        <w:rPr>
          <w:rFonts w:ascii="Times New Roman" w:eastAsia="Times New Roman" w:hAnsi="Times New Roman" w:cs="Times New Roman"/>
          <w:b/>
          <w:sz w:val="24"/>
          <w:szCs w:val="24"/>
          <w:u w:val="single"/>
          <w:lang w:eastAsia="en-IE"/>
        </w:rPr>
        <w:lastRenderedPageBreak/>
        <w:t>References</w:t>
      </w:r>
      <w:bookmarkEnd w:id="11"/>
      <w:r w:rsidRPr="00EF4255">
        <w:rPr>
          <w:rFonts w:ascii="Times New Roman" w:eastAsia="Times New Roman" w:hAnsi="Times New Roman" w:cs="Times New Roman"/>
          <w:b/>
          <w:sz w:val="24"/>
          <w:szCs w:val="24"/>
          <w:u w:val="single"/>
          <w:lang w:eastAsia="en-IE"/>
        </w:rPr>
        <w:t xml:space="preserve"> </w:t>
      </w:r>
    </w:p>
    <w:p w14:paraId="3AB3B218" w14:textId="77777777" w:rsidR="00EF4255" w:rsidRPr="00EF4255" w:rsidRDefault="00EF4255" w:rsidP="00EF4255">
      <w:pPr>
        <w:rPr>
          <w:lang w:eastAsia="en-IE"/>
        </w:rPr>
      </w:pPr>
    </w:p>
    <w:p w14:paraId="1AC41D76" w14:textId="77777777" w:rsidR="0060298A" w:rsidRPr="00EF4255" w:rsidRDefault="00C24B6E" w:rsidP="00DB1CC3">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eastAsia="en-IE"/>
        </w:rPr>
      </w:pPr>
      <w:hyperlink r:id="rId10" w:tgtFrame="_blank" w:history="1">
        <w:r w:rsidR="00731A4C" w:rsidRPr="00EF4255">
          <w:rPr>
            <w:rFonts w:ascii="Times New Roman" w:eastAsia="Times New Roman" w:hAnsi="Times New Roman" w:cs="Times New Roman"/>
            <w:bCs/>
            <w:sz w:val="24"/>
            <w:szCs w:val="24"/>
            <w:lang w:eastAsia="en-IE"/>
          </w:rPr>
          <w:t>Statutory Instrument No. 464 of 2015 Industrial Relations Act 1990 (Code of Practice On Protected Disclosures Act 2014)(Declaration)Order 2015</w:t>
        </w:r>
      </w:hyperlink>
      <w:r w:rsidR="00731A4C" w:rsidRPr="00EF4255">
        <w:rPr>
          <w:rFonts w:ascii="Times New Roman" w:eastAsia="Times New Roman" w:hAnsi="Times New Roman" w:cs="Times New Roman"/>
          <w:sz w:val="24"/>
          <w:szCs w:val="24"/>
          <w:lang w:eastAsia="en-IE"/>
        </w:rPr>
        <w:t xml:space="preserve"> provides further guidance on the ‘Act’ and a ‘Model Whistleblowing Policy’ </w:t>
      </w:r>
    </w:p>
    <w:p w14:paraId="70AAEA11" w14:textId="77777777" w:rsidR="0060298A" w:rsidRPr="00EF4255" w:rsidRDefault="00C24B6E" w:rsidP="00731A4C">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eastAsia="en-IE"/>
        </w:rPr>
      </w:pPr>
      <w:hyperlink r:id="rId11" w:tgtFrame="_blank" w:history="1">
        <w:r w:rsidR="00731A4C" w:rsidRPr="00EF4255">
          <w:rPr>
            <w:rFonts w:ascii="Times New Roman" w:eastAsia="Times New Roman" w:hAnsi="Times New Roman" w:cs="Times New Roman"/>
            <w:bCs/>
            <w:sz w:val="24"/>
            <w:szCs w:val="24"/>
            <w:lang w:eastAsia="en-IE"/>
          </w:rPr>
          <w:t>Statutory Instrument No. 339 of 2014 – Protected Disclosures Act 2014 (Section 7 (2)) Order 2014</w:t>
        </w:r>
      </w:hyperlink>
      <w:r w:rsidR="00731A4C" w:rsidRPr="00EF4255">
        <w:rPr>
          <w:rFonts w:ascii="Times New Roman" w:eastAsia="Times New Roman" w:hAnsi="Times New Roman" w:cs="Times New Roman"/>
          <w:bCs/>
          <w:sz w:val="24"/>
          <w:szCs w:val="24"/>
          <w:lang w:eastAsia="en-IE"/>
        </w:rPr>
        <w:t> </w:t>
      </w:r>
      <w:r w:rsidR="00731A4C" w:rsidRPr="00EF4255">
        <w:rPr>
          <w:rFonts w:ascii="Times New Roman" w:eastAsia="Times New Roman" w:hAnsi="Times New Roman" w:cs="Times New Roman"/>
          <w:sz w:val="24"/>
          <w:szCs w:val="24"/>
          <w:lang w:eastAsia="en-IE"/>
        </w:rPr>
        <w:t> lists the ‘Prescribed Persons’ to whom a protected disclosure may be made</w:t>
      </w:r>
    </w:p>
    <w:p w14:paraId="67E282D6" w14:textId="77777777" w:rsidR="003C27BE" w:rsidRPr="003B43BC" w:rsidRDefault="00C24B6E" w:rsidP="003B43BC">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eastAsia="en-IE"/>
        </w:rPr>
      </w:pPr>
      <w:hyperlink r:id="rId12" w:tgtFrame="_blank" w:history="1">
        <w:r w:rsidR="00731A4C" w:rsidRPr="00EF4255">
          <w:rPr>
            <w:rFonts w:ascii="Times New Roman" w:eastAsia="Times New Roman" w:hAnsi="Times New Roman" w:cs="Times New Roman"/>
            <w:bCs/>
            <w:sz w:val="24"/>
            <w:szCs w:val="24"/>
            <w:lang w:eastAsia="en-IE"/>
          </w:rPr>
          <w:t>Statutory Instrument No. 448 of 2015- Protected Disclosures Act 2014 (Disclosure to Prescribed Persons) Order 2015</w:t>
        </w:r>
        <w:r w:rsidR="00731A4C" w:rsidRPr="00EF4255">
          <w:rPr>
            <w:rFonts w:ascii="Times New Roman" w:eastAsia="Times New Roman" w:hAnsi="Times New Roman" w:cs="Times New Roman"/>
            <w:sz w:val="24"/>
            <w:szCs w:val="24"/>
            <w:lang w:eastAsia="en-IE"/>
          </w:rPr>
          <w:t>  </w:t>
        </w:r>
      </w:hyperlink>
      <w:r w:rsidR="00731A4C" w:rsidRPr="00EF4255">
        <w:rPr>
          <w:rFonts w:ascii="Times New Roman" w:eastAsia="Times New Roman" w:hAnsi="Times New Roman" w:cs="Times New Roman"/>
          <w:sz w:val="24"/>
          <w:szCs w:val="24"/>
          <w:lang w:eastAsia="en-IE"/>
        </w:rPr>
        <w:t>amends the Schedule to the Protected Disclosures Act 2014 (Section 7(2) Order 2014 (S.I. No. 339 of 2014)</w:t>
      </w:r>
    </w:p>
    <w:sectPr w:rsidR="003C27BE" w:rsidRPr="003B43BC" w:rsidSect="00873C79">
      <w:footerReference w:type="default" r:id="rId13"/>
      <w:pgSz w:w="11906" w:h="16838"/>
      <w:pgMar w:top="1440" w:right="1080" w:bottom="1440" w:left="1080" w:header="708" w:footer="708" w:gutter="0"/>
      <w:pgBorders w:offsetFrom="page">
        <w:top w:val="double" w:sz="6" w:space="24" w:color="0070C0"/>
        <w:left w:val="double" w:sz="6" w:space="24" w:color="0070C0"/>
        <w:bottom w:val="double" w:sz="6" w:space="24" w:color="0070C0"/>
        <w:right w:val="double" w:sz="6"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25DE0" w14:textId="77777777" w:rsidR="00C24B6E" w:rsidRDefault="00C24B6E" w:rsidP="005E1932">
      <w:pPr>
        <w:spacing w:after="0" w:line="240" w:lineRule="auto"/>
      </w:pPr>
      <w:r>
        <w:separator/>
      </w:r>
    </w:p>
  </w:endnote>
  <w:endnote w:type="continuationSeparator" w:id="0">
    <w:p w14:paraId="59E3BFC0" w14:textId="77777777" w:rsidR="00C24B6E" w:rsidRDefault="00C24B6E" w:rsidP="005E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777308"/>
      <w:docPartObj>
        <w:docPartGallery w:val="Page Numbers (Bottom of Page)"/>
        <w:docPartUnique/>
      </w:docPartObj>
    </w:sdtPr>
    <w:sdtEndPr>
      <w:rPr>
        <w:noProof/>
      </w:rPr>
    </w:sdtEndPr>
    <w:sdtContent>
      <w:p w14:paraId="65502570" w14:textId="77777777" w:rsidR="005E1932" w:rsidRDefault="005E1932">
        <w:pPr>
          <w:pStyle w:val="Footer"/>
          <w:jc w:val="center"/>
        </w:pPr>
        <w:r>
          <w:fldChar w:fldCharType="begin"/>
        </w:r>
        <w:r>
          <w:instrText xml:space="preserve"> PAGE   \* MERGEFORMAT </w:instrText>
        </w:r>
        <w:r>
          <w:fldChar w:fldCharType="separate"/>
        </w:r>
        <w:r w:rsidR="00873C79">
          <w:rPr>
            <w:noProof/>
          </w:rPr>
          <w:t>2</w:t>
        </w:r>
        <w:r>
          <w:rPr>
            <w:noProof/>
          </w:rPr>
          <w:fldChar w:fldCharType="end"/>
        </w:r>
      </w:p>
    </w:sdtContent>
  </w:sdt>
  <w:p w14:paraId="4EB92D4D" w14:textId="77777777" w:rsidR="005E1932" w:rsidRDefault="005E1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7D16" w14:textId="77777777" w:rsidR="00C24B6E" w:rsidRDefault="00C24B6E" w:rsidP="005E1932">
      <w:pPr>
        <w:spacing w:after="0" w:line="240" w:lineRule="auto"/>
      </w:pPr>
      <w:r>
        <w:separator/>
      </w:r>
    </w:p>
  </w:footnote>
  <w:footnote w:type="continuationSeparator" w:id="0">
    <w:p w14:paraId="0B5F0119" w14:textId="77777777" w:rsidR="00C24B6E" w:rsidRDefault="00C24B6E" w:rsidP="005E1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7B4E"/>
    <w:multiLevelType w:val="hybridMultilevel"/>
    <w:tmpl w:val="82AC78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A862B2C"/>
    <w:multiLevelType w:val="multilevel"/>
    <w:tmpl w:val="DCBCA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547FB6"/>
    <w:multiLevelType w:val="hybridMultilevel"/>
    <w:tmpl w:val="CA2C73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F976722"/>
    <w:multiLevelType w:val="hybridMultilevel"/>
    <w:tmpl w:val="8BE08C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7BE"/>
    <w:rsid w:val="00117827"/>
    <w:rsid w:val="001521D9"/>
    <w:rsid w:val="00191399"/>
    <w:rsid w:val="001D37A4"/>
    <w:rsid w:val="003B43BC"/>
    <w:rsid w:val="003C27BE"/>
    <w:rsid w:val="004307C8"/>
    <w:rsid w:val="00494F7C"/>
    <w:rsid w:val="00591F74"/>
    <w:rsid w:val="005B184B"/>
    <w:rsid w:val="005E1932"/>
    <w:rsid w:val="0060298A"/>
    <w:rsid w:val="00613E05"/>
    <w:rsid w:val="006A36E9"/>
    <w:rsid w:val="006B1F75"/>
    <w:rsid w:val="00731A4C"/>
    <w:rsid w:val="007926FF"/>
    <w:rsid w:val="00873C79"/>
    <w:rsid w:val="008E13C8"/>
    <w:rsid w:val="00A26332"/>
    <w:rsid w:val="00C24B6E"/>
    <w:rsid w:val="00C8681B"/>
    <w:rsid w:val="00D30F4F"/>
    <w:rsid w:val="00D53966"/>
    <w:rsid w:val="00D77C36"/>
    <w:rsid w:val="00E61DB9"/>
    <w:rsid w:val="00EF4255"/>
    <w:rsid w:val="00F24E18"/>
    <w:rsid w:val="00F960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F7D9"/>
  <w15:chartTrackingRefBased/>
  <w15:docId w15:val="{80654119-BA65-4520-A78C-00D425CD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A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1932"/>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7B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C27BE"/>
    <w:rPr>
      <w:b/>
      <w:bCs/>
    </w:rPr>
  </w:style>
  <w:style w:type="character" w:styleId="Hyperlink">
    <w:name w:val="Hyperlink"/>
    <w:basedOn w:val="DefaultParagraphFont"/>
    <w:uiPriority w:val="99"/>
    <w:unhideWhenUsed/>
    <w:rsid w:val="003C27BE"/>
    <w:rPr>
      <w:color w:val="0000FF"/>
      <w:u w:val="single"/>
    </w:rPr>
  </w:style>
  <w:style w:type="paragraph" w:customStyle="1" w:styleId="Standard">
    <w:name w:val="Standard"/>
    <w:rsid w:val="005E1932"/>
    <w:pPr>
      <w:suppressAutoHyphens/>
      <w:spacing w:after="120" w:line="264" w:lineRule="auto"/>
    </w:pPr>
    <w:rPr>
      <w:rFonts w:eastAsiaTheme="minorEastAsia"/>
      <w:sz w:val="21"/>
      <w:szCs w:val="21"/>
      <w:lang w:eastAsia="en-IE"/>
    </w:rPr>
  </w:style>
  <w:style w:type="paragraph" w:styleId="Header">
    <w:name w:val="header"/>
    <w:basedOn w:val="Normal"/>
    <w:link w:val="HeaderChar"/>
    <w:uiPriority w:val="99"/>
    <w:unhideWhenUsed/>
    <w:rsid w:val="005E1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932"/>
  </w:style>
  <w:style w:type="paragraph" w:styleId="Footer">
    <w:name w:val="footer"/>
    <w:basedOn w:val="Normal"/>
    <w:link w:val="FooterChar"/>
    <w:uiPriority w:val="99"/>
    <w:unhideWhenUsed/>
    <w:rsid w:val="005E1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932"/>
  </w:style>
  <w:style w:type="character" w:customStyle="1" w:styleId="Heading2Char">
    <w:name w:val="Heading 2 Char"/>
    <w:basedOn w:val="DefaultParagraphFont"/>
    <w:link w:val="Heading2"/>
    <w:uiPriority w:val="9"/>
    <w:rsid w:val="005E1932"/>
    <w:rPr>
      <w:rFonts w:asciiTheme="majorHAnsi" w:eastAsiaTheme="majorEastAsia" w:hAnsiTheme="majorHAnsi" w:cstheme="majorBidi"/>
      <w:color w:val="2F5496" w:themeColor="accent1" w:themeShade="BF"/>
      <w:sz w:val="28"/>
      <w:szCs w:val="28"/>
      <w:lang w:eastAsia="en-IE"/>
    </w:rPr>
  </w:style>
  <w:style w:type="paragraph" w:styleId="NoSpacing">
    <w:name w:val="No Spacing"/>
    <w:uiPriority w:val="1"/>
    <w:qFormat/>
    <w:rsid w:val="005E1932"/>
    <w:pPr>
      <w:spacing w:after="0" w:line="240" w:lineRule="auto"/>
    </w:pPr>
    <w:rPr>
      <w:rFonts w:eastAsiaTheme="minorEastAsia"/>
      <w:sz w:val="21"/>
      <w:szCs w:val="21"/>
      <w:lang w:eastAsia="en-IE"/>
    </w:rPr>
  </w:style>
  <w:style w:type="character" w:customStyle="1" w:styleId="Heading1Char">
    <w:name w:val="Heading 1 Char"/>
    <w:basedOn w:val="DefaultParagraphFont"/>
    <w:link w:val="Heading1"/>
    <w:uiPriority w:val="9"/>
    <w:rsid w:val="00731A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A4C"/>
    <w:pPr>
      <w:outlineLvl w:val="9"/>
    </w:pPr>
    <w:rPr>
      <w:lang w:val="en-US"/>
    </w:rPr>
  </w:style>
  <w:style w:type="paragraph" w:styleId="TOC2">
    <w:name w:val="toc 2"/>
    <w:basedOn w:val="Normal"/>
    <w:next w:val="Normal"/>
    <w:autoRedefine/>
    <w:uiPriority w:val="39"/>
    <w:unhideWhenUsed/>
    <w:rsid w:val="00731A4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31A4C"/>
    <w:pPr>
      <w:spacing w:after="100"/>
    </w:pPr>
    <w:rPr>
      <w:rFonts w:eastAsiaTheme="minorEastAsia" w:cs="Times New Roman"/>
      <w:lang w:val="en-US"/>
    </w:rPr>
  </w:style>
  <w:style w:type="paragraph" w:styleId="TOC3">
    <w:name w:val="toc 3"/>
    <w:basedOn w:val="Normal"/>
    <w:next w:val="Normal"/>
    <w:autoRedefine/>
    <w:uiPriority w:val="39"/>
    <w:unhideWhenUsed/>
    <w:rsid w:val="00731A4C"/>
    <w:pPr>
      <w:spacing w:after="100"/>
      <w:ind w:left="440"/>
    </w:pPr>
    <w:rPr>
      <w:rFonts w:eastAsiaTheme="minorEastAsia" w:cs="Times New Roman"/>
      <w:lang w:val="en-US"/>
    </w:rPr>
  </w:style>
  <w:style w:type="paragraph" w:styleId="ListParagraph">
    <w:name w:val="List Paragraph"/>
    <w:basedOn w:val="Normal"/>
    <w:uiPriority w:val="34"/>
    <w:qFormat/>
    <w:rsid w:val="0060298A"/>
    <w:pPr>
      <w:ind w:left="720"/>
      <w:contextualSpacing/>
    </w:pPr>
  </w:style>
  <w:style w:type="table" w:styleId="TableGrid">
    <w:name w:val="Table Grid"/>
    <w:basedOn w:val="TableNormal"/>
    <w:uiPriority w:val="39"/>
    <w:rsid w:val="0061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ishstatutebook.ie/eli/2015/si/448/made/en/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4/si/339/made/en/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ishstatutebook.ie/eli/2015/si/464/made/en/print" TargetMode="External"/><Relationship Id="rId4" Type="http://schemas.openxmlformats.org/officeDocument/2006/relationships/settings" Target="settings.xml"/><Relationship Id="rId9" Type="http://schemas.openxmlformats.org/officeDocument/2006/relationships/hyperlink" Target="mailto:office@newrossetns.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A174C-4041-41E2-9207-E0CB0CE2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Mahon</dc:creator>
  <cp:keywords/>
  <dc:description/>
  <cp:lastModifiedBy>NewRossETNS</cp:lastModifiedBy>
  <cp:revision>2</cp:revision>
  <dcterms:created xsi:type="dcterms:W3CDTF">2019-01-10T21:33:00Z</dcterms:created>
  <dcterms:modified xsi:type="dcterms:W3CDTF">2019-01-10T21:33:00Z</dcterms:modified>
</cp:coreProperties>
</file>